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84" w:rsidRPr="0020226C" w:rsidRDefault="006377DE">
      <w:pPr>
        <w:rPr>
          <w:b/>
          <w:bCs/>
          <w:sz w:val="20"/>
          <w:szCs w:val="20"/>
        </w:rPr>
      </w:pPr>
      <w:r w:rsidRPr="00C23B81">
        <w:rPr>
          <w:b/>
          <w:bCs/>
          <w:sz w:val="20"/>
          <w:szCs w:val="20"/>
        </w:rPr>
        <w:t>Allegato 1A</w:t>
      </w:r>
    </w:p>
    <w:p w:rsidR="00F15684" w:rsidRPr="0020226C" w:rsidRDefault="006377DE">
      <w:pPr>
        <w:jc w:val="center"/>
        <w:rPr>
          <w:b/>
          <w:bCs/>
          <w:sz w:val="20"/>
          <w:szCs w:val="20"/>
        </w:rPr>
      </w:pPr>
      <w:r w:rsidRPr="0020226C">
        <w:rPr>
          <w:b/>
          <w:bCs/>
          <w:sz w:val="20"/>
          <w:szCs w:val="20"/>
        </w:rPr>
        <w:t xml:space="preserve">MANIFESTAZIONE DI INTERESSE ALL’ISCRIZIONE NELL’ELENCO DI PROFESSIONISTI QUALIFICATI NELL’AMBITO DEL DIRITTO AMMINISTRATIVO, CON SPECIFICO RIGUARDO ALLA CONTRATTUALISTICA PUBBLICA </w:t>
      </w:r>
    </w:p>
    <w:tbl>
      <w:tblPr>
        <w:tblStyle w:val="Sfondochiaro-Colore3"/>
        <w:tblW w:w="5238" w:type="pct"/>
        <w:tblLook w:val="04A0" w:firstRow="1" w:lastRow="0" w:firstColumn="1" w:lastColumn="0" w:noHBand="0" w:noVBand="1"/>
      </w:tblPr>
      <w:tblGrid>
        <w:gridCol w:w="2803"/>
        <w:gridCol w:w="6332"/>
      </w:tblGrid>
      <w:tr w:rsidR="00F15684" w:rsidRPr="0020226C" w:rsidTr="00F1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ind w:right="-107"/>
              <w:jc w:val="both"/>
              <w:rPr>
                <w:color w:val="auto"/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Il/La sottoscritto/a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>(Cognome e Nome)</w:t>
            </w:r>
          </w:p>
        </w:tc>
      </w:tr>
      <w:tr w:rsidR="00F15684" w:rsidRPr="0020226C" w:rsidTr="00F1568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 xml:space="preserve">Professionista Invitato </w:t>
            </w:r>
          </w:p>
        </w:tc>
        <w:tc>
          <w:tcPr>
            <w:tcW w:w="3466" w:type="pct"/>
          </w:tcPr>
          <w:p w:rsidR="00F15684" w:rsidRPr="0020226C" w:rsidRDefault="00F156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Nato/a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>(Luogo e data di nascita)</w:t>
            </w: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C.F. e partiva IVA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>(Codice fiscale e partita IVA)</w:t>
            </w: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Con studio in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>(Indirizzo completo di cap)</w:t>
            </w: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Telefono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 xml:space="preserve">(Numero di telefono) </w:t>
            </w: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Fax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 xml:space="preserve">(Numero di fax) </w:t>
            </w: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Pec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 xml:space="preserve">(Indirizzo posta elettronica certificata)  </w:t>
            </w:r>
          </w:p>
        </w:tc>
      </w:tr>
      <w:tr w:rsidR="00F15684" w:rsidRPr="0020226C" w:rsidTr="00F15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6377DE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20226C">
              <w:rPr>
                <w:sz w:val="20"/>
                <w:szCs w:val="20"/>
              </w:rPr>
              <w:t>Posta elettronica</w:t>
            </w:r>
          </w:p>
        </w:tc>
        <w:tc>
          <w:tcPr>
            <w:tcW w:w="3466" w:type="pct"/>
          </w:tcPr>
          <w:p w:rsidR="00F15684" w:rsidRPr="0020226C" w:rsidRDefault="00F15684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pct"/>
          </w:tcPr>
          <w:p w:rsidR="00F15684" w:rsidRPr="0020226C" w:rsidRDefault="00F1568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66" w:type="pct"/>
          </w:tcPr>
          <w:p w:rsidR="00F15684" w:rsidRPr="0020226C" w:rsidRDefault="006377D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 xml:space="preserve">(Indirizzo posta elettronica) </w:t>
            </w:r>
          </w:p>
        </w:tc>
      </w:tr>
    </w:tbl>
    <w:p w:rsidR="00F15684" w:rsidRPr="0020226C" w:rsidRDefault="00F15684">
      <w:pPr>
        <w:jc w:val="both"/>
        <w:rPr>
          <w:sz w:val="20"/>
          <w:szCs w:val="20"/>
        </w:rPr>
      </w:pPr>
    </w:p>
    <w:p w:rsidR="00F15684" w:rsidRPr="0020226C" w:rsidRDefault="006377DE">
      <w:pPr>
        <w:jc w:val="center"/>
        <w:rPr>
          <w:b/>
          <w:sz w:val="20"/>
          <w:szCs w:val="20"/>
        </w:rPr>
      </w:pPr>
      <w:r w:rsidRPr="0020226C">
        <w:rPr>
          <w:b/>
          <w:sz w:val="20"/>
          <w:szCs w:val="20"/>
        </w:rPr>
        <w:t xml:space="preserve">MANIFESTA INTERESSE </w:t>
      </w:r>
    </w:p>
    <w:p w:rsidR="00F15684" w:rsidRPr="0020226C" w:rsidRDefault="006377DE">
      <w:pPr>
        <w:jc w:val="both"/>
        <w:rPr>
          <w:bCs/>
          <w:sz w:val="20"/>
          <w:szCs w:val="20"/>
        </w:rPr>
      </w:pPr>
      <w:r w:rsidRPr="0020226C">
        <w:rPr>
          <w:sz w:val="20"/>
          <w:szCs w:val="20"/>
        </w:rPr>
        <w:t xml:space="preserve">ad essere inserito nell’Elenco della Consip S.p.A. dei </w:t>
      </w:r>
      <w:r w:rsidRPr="0020226C">
        <w:rPr>
          <w:bCs/>
          <w:sz w:val="20"/>
          <w:szCs w:val="20"/>
        </w:rPr>
        <w:t xml:space="preserve">professionisti qualificati per il patrocinio nell’ambito del diritto amministrativo, con specifico riguardo alla contrattualistica pubblica.  </w:t>
      </w:r>
    </w:p>
    <w:p w:rsidR="00C2377A" w:rsidRPr="0020226C" w:rsidRDefault="006377DE">
      <w:pPr>
        <w:jc w:val="both"/>
        <w:rPr>
          <w:sz w:val="20"/>
          <w:szCs w:val="20"/>
        </w:rPr>
      </w:pPr>
      <w:r w:rsidRPr="0020226C">
        <w:rPr>
          <w:sz w:val="20"/>
          <w:szCs w:val="20"/>
        </w:rPr>
        <w:t>A tal fine, sotto la propria responsabilità, consapevole delle sanzioni penali previste in caso di dichiarazioni mendaci dall’art. 76 del d.P.R. 28 dicembre 2000 n. 445,</w:t>
      </w:r>
    </w:p>
    <w:p w:rsidR="00F15684" w:rsidRPr="0020226C" w:rsidRDefault="006377DE">
      <w:pPr>
        <w:jc w:val="center"/>
        <w:rPr>
          <w:b/>
          <w:bCs/>
          <w:i/>
          <w:sz w:val="20"/>
          <w:szCs w:val="20"/>
        </w:rPr>
      </w:pPr>
      <w:r w:rsidRPr="0020226C">
        <w:rPr>
          <w:b/>
          <w:bCs/>
          <w:sz w:val="20"/>
          <w:szCs w:val="20"/>
        </w:rPr>
        <w:t>DICHIARA</w:t>
      </w:r>
      <w:r w:rsidRPr="0020226C">
        <w:rPr>
          <w:sz w:val="20"/>
          <w:szCs w:val="20"/>
        </w:rPr>
        <w:t xml:space="preserve"> </w:t>
      </w:r>
      <w:r w:rsidRPr="0020226C">
        <w:rPr>
          <w:b/>
          <w:sz w:val="20"/>
          <w:szCs w:val="20"/>
        </w:rPr>
        <w:t xml:space="preserve">AI SENSI DEGLI ARTT. 46 E 47 DEL d.P.R. N. 445/2000 </w:t>
      </w:r>
    </w:p>
    <w:p w:rsidR="00F15684" w:rsidRPr="0020226C" w:rsidRDefault="006377DE">
      <w:pPr>
        <w:jc w:val="both"/>
        <w:rPr>
          <w:sz w:val="20"/>
          <w:szCs w:val="20"/>
        </w:rPr>
      </w:pPr>
      <w:r w:rsidRPr="0020226C">
        <w:rPr>
          <w:sz w:val="20"/>
          <w:szCs w:val="20"/>
        </w:rPr>
        <w:t>che tutto quanto sottoscritto con la presente dichiarazione corrisponde a verità e in particolare di:</w:t>
      </w:r>
    </w:p>
    <w:p w:rsidR="00F15684" w:rsidRPr="0020226C" w:rsidRDefault="006377DE">
      <w:pPr>
        <w:numPr>
          <w:ilvl w:val="0"/>
          <w:numId w:val="9"/>
        </w:numPr>
        <w:jc w:val="both"/>
        <w:rPr>
          <w:sz w:val="20"/>
          <w:szCs w:val="20"/>
        </w:rPr>
      </w:pPr>
      <w:r w:rsidRPr="0020226C">
        <w:rPr>
          <w:sz w:val="20"/>
          <w:szCs w:val="20"/>
        </w:rPr>
        <w:lastRenderedPageBreak/>
        <w:t xml:space="preserve">essere iscritto da almeno </w:t>
      </w:r>
      <w:r w:rsidRPr="0020226C">
        <w:rPr>
          <w:bCs/>
          <w:sz w:val="20"/>
          <w:szCs w:val="20"/>
        </w:rPr>
        <w:t>almeno 10 (dieci) anni all’Albo dell’Ordine degli Avvocati di __________ o aver acquisito la seguente esperienza equivalente</w:t>
      </w:r>
      <w:r w:rsidR="000C7CDA" w:rsidRPr="0020226C">
        <w:rPr>
          <w:bCs/>
          <w:sz w:val="20"/>
          <w:szCs w:val="20"/>
        </w:rPr>
        <w:t xml:space="preserve"> &lt;</w:t>
      </w:r>
      <w:r w:rsidR="000C7CDA" w:rsidRPr="0020226C">
        <w:rPr>
          <w:bCs/>
          <w:i/>
          <w:sz w:val="20"/>
          <w:szCs w:val="20"/>
        </w:rPr>
        <w:t>ad esempio, aver svolto il ruolo di professore universitario nell’ambito del diritto amministrativo o di giudice amministrativo presso il T.A.R. o il Consiglio di Stato</w:t>
      </w:r>
      <w:r w:rsidR="000C7CDA" w:rsidRPr="0020226C">
        <w:rPr>
          <w:bCs/>
          <w:sz w:val="20"/>
          <w:szCs w:val="20"/>
        </w:rPr>
        <w:t>&gt;</w:t>
      </w:r>
      <w:r w:rsidR="000C7CDA" w:rsidRPr="00C23B81">
        <w:rPr>
          <w:bCs/>
          <w:sz w:val="20"/>
          <w:szCs w:val="20"/>
        </w:rPr>
        <w:tab/>
        <w:t xml:space="preserve"> </w:t>
      </w:r>
      <w:r w:rsidRPr="0020226C">
        <w:rPr>
          <w:bCs/>
          <w:sz w:val="20"/>
          <w:szCs w:val="20"/>
        </w:rPr>
        <w:t xml:space="preserve">______________________________________________________________________________________________________________________________________________________________; </w:t>
      </w:r>
    </w:p>
    <w:p w:rsidR="00F15684" w:rsidRPr="0020226C" w:rsidRDefault="006377DE">
      <w:pPr>
        <w:ind w:left="360"/>
        <w:jc w:val="both"/>
        <w:rPr>
          <w:b/>
          <w:sz w:val="20"/>
          <w:szCs w:val="20"/>
        </w:rPr>
      </w:pPr>
      <w:r w:rsidRPr="0020226C">
        <w:rPr>
          <w:b/>
          <w:bCs/>
          <w:sz w:val="20"/>
          <w:szCs w:val="20"/>
        </w:rPr>
        <w:t xml:space="preserve">o in alternativa </w:t>
      </w:r>
    </w:p>
    <w:p w:rsidR="00F15684" w:rsidRPr="0020226C" w:rsidRDefault="006377DE">
      <w:pPr>
        <w:ind w:left="36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essere i</w:t>
      </w:r>
      <w:r w:rsidRPr="0020226C">
        <w:rPr>
          <w:bCs/>
          <w:sz w:val="20"/>
          <w:szCs w:val="20"/>
        </w:rPr>
        <w:t>scritto all’Albo speciale per il patrocinio innanzi alla Corte di Cassazione e alle magistrature superiori;</w:t>
      </w:r>
      <w:r w:rsidRPr="0020226C">
        <w:rPr>
          <w:sz w:val="20"/>
          <w:szCs w:val="20"/>
        </w:rPr>
        <w:t xml:space="preserve"> </w:t>
      </w:r>
    </w:p>
    <w:p w:rsidR="00F15684" w:rsidRPr="0020226C" w:rsidRDefault="006377DE">
      <w:pPr>
        <w:ind w:left="426" w:hanging="283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b) essere in possesso di adeguata esperienza professionale in sede di patrocinio legale innanzi al TAR o al Consiglio di Stato in materia di contrattualistica pubblica. Più in particolare, tale esperienza è connotata dalla conoscenza del Programma di razionalizzazione degli acquisti della Pubblica Amministrazione ovvero di altra attività affidata a Consip o ai soggetti aggiudicatori di cui al D.P.C.M. 11 novembre 2014. A tal fine il sottoscritto dichiara di aver patrocinato, negli ultimi dieci anni, almeno 5 cause nel predetto ambito sia nell’interesse di Consip o dei predetti soggetti aggiudicatori sia nell’interesse di controinteressati o eventualmente di controparti giudiziali di Consip o dei soggetti aggiudicatori. Più in particolare, si tratta: </w:t>
      </w:r>
    </w:p>
    <w:tbl>
      <w:tblPr>
        <w:tblStyle w:val="Grigliachiara-Colore3"/>
        <w:tblW w:w="4145" w:type="pct"/>
        <w:tblInd w:w="673" w:type="dxa"/>
        <w:tblLook w:val="04A0" w:firstRow="1" w:lastRow="0" w:firstColumn="1" w:lastColumn="0" w:noHBand="0" w:noVBand="1"/>
      </w:tblPr>
      <w:tblGrid>
        <w:gridCol w:w="1286"/>
        <w:gridCol w:w="1497"/>
        <w:gridCol w:w="1594"/>
        <w:gridCol w:w="1386"/>
        <w:gridCol w:w="1466"/>
      </w:tblGrid>
      <w:tr w:rsidR="00F15684" w:rsidRPr="0020226C" w:rsidTr="00F1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6377DE">
            <w:pPr>
              <w:ind w:left="426"/>
              <w:jc w:val="both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>Parti del giudizio</w:t>
            </w:r>
          </w:p>
        </w:tc>
        <w:tc>
          <w:tcPr>
            <w:tcW w:w="956" w:type="pct"/>
          </w:tcPr>
          <w:p w:rsidR="00F15684" w:rsidRPr="0020226C" w:rsidRDefault="006377DE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Autorità giudiziaria </w:t>
            </w:r>
          </w:p>
        </w:tc>
        <w:tc>
          <w:tcPr>
            <w:tcW w:w="984" w:type="pct"/>
          </w:tcPr>
          <w:p w:rsidR="00F15684" w:rsidRPr="0020226C" w:rsidRDefault="006377DE">
            <w:pPr>
              <w:ind w:left="4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Numero di R.G. e anno di riferimento </w:t>
            </w:r>
          </w:p>
        </w:tc>
        <w:tc>
          <w:tcPr>
            <w:tcW w:w="1077" w:type="pct"/>
          </w:tcPr>
          <w:p w:rsidR="00F15684" w:rsidRPr="0020226C" w:rsidRDefault="006377DE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Oggetto della causa </w:t>
            </w:r>
          </w:p>
        </w:tc>
        <w:tc>
          <w:tcPr>
            <w:tcW w:w="1031" w:type="pct"/>
          </w:tcPr>
          <w:p w:rsidR="00F15684" w:rsidRPr="00C23B81" w:rsidRDefault="006377DE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>Sentenza</w:t>
            </w:r>
            <w:r w:rsidRPr="00C23B81">
              <w:rPr>
                <w:rStyle w:val="Rimandonotaapidipagina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ind w:left="42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ind w:left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5684" w:rsidRPr="0020226C" w:rsidRDefault="00F15684">
      <w:pPr>
        <w:ind w:left="426"/>
        <w:jc w:val="both"/>
        <w:rPr>
          <w:sz w:val="20"/>
          <w:szCs w:val="20"/>
        </w:rPr>
      </w:pPr>
    </w:p>
    <w:p w:rsidR="00F15684" w:rsidRPr="0020226C" w:rsidRDefault="006377DE">
      <w:pPr>
        <w:ind w:left="426"/>
        <w:jc w:val="both"/>
        <w:rPr>
          <w:b/>
          <w:sz w:val="20"/>
          <w:szCs w:val="20"/>
        </w:rPr>
      </w:pPr>
      <w:r w:rsidRPr="0020226C">
        <w:rPr>
          <w:b/>
          <w:sz w:val="20"/>
          <w:szCs w:val="20"/>
        </w:rPr>
        <w:t xml:space="preserve">o in alternativa </w:t>
      </w:r>
    </w:p>
    <w:p w:rsidR="00F15684" w:rsidRPr="0020226C" w:rsidRDefault="006377DE">
      <w:pPr>
        <w:ind w:left="426"/>
        <w:jc w:val="both"/>
        <w:rPr>
          <w:sz w:val="20"/>
          <w:szCs w:val="20"/>
        </w:rPr>
      </w:pPr>
      <w:r w:rsidRPr="0020226C">
        <w:rPr>
          <w:sz w:val="20"/>
          <w:szCs w:val="20"/>
        </w:rPr>
        <w:lastRenderedPageBreak/>
        <w:t>aver affrontato, innanzi al Consiglio di Stato nel supremo Consesso dell’Adunanza Plenaria, que</w:t>
      </w:r>
      <w:r w:rsidR="00963E05" w:rsidRPr="0020226C">
        <w:rPr>
          <w:sz w:val="20"/>
          <w:szCs w:val="20"/>
        </w:rPr>
        <w:t>stioni di diritto correlate alla contrattualistica pubblica</w:t>
      </w:r>
      <w:r w:rsidRPr="00C23B81">
        <w:rPr>
          <w:sz w:val="20"/>
          <w:szCs w:val="20"/>
        </w:rPr>
        <w:t xml:space="preserve">;  </w:t>
      </w:r>
    </w:p>
    <w:p w:rsidR="00F15684" w:rsidRPr="0020226C" w:rsidRDefault="006377DE">
      <w:pPr>
        <w:ind w:left="426"/>
        <w:jc w:val="both"/>
        <w:rPr>
          <w:b/>
          <w:sz w:val="20"/>
          <w:szCs w:val="20"/>
        </w:rPr>
      </w:pPr>
      <w:r w:rsidRPr="0020226C">
        <w:rPr>
          <w:b/>
          <w:sz w:val="20"/>
          <w:szCs w:val="20"/>
        </w:rPr>
        <w:t>o in alternativa</w:t>
      </w:r>
    </w:p>
    <w:p w:rsidR="00F15684" w:rsidRPr="0020226C" w:rsidRDefault="006377DE">
      <w:pPr>
        <w:ind w:left="426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aver svolto attività di giudice amministrativo presso il T</w:t>
      </w:r>
      <w:r w:rsidR="000C7CDA" w:rsidRPr="0020226C">
        <w:rPr>
          <w:sz w:val="20"/>
          <w:szCs w:val="20"/>
        </w:rPr>
        <w:t>.A.R.</w:t>
      </w:r>
      <w:r w:rsidRPr="0020226C">
        <w:rPr>
          <w:sz w:val="20"/>
          <w:szCs w:val="20"/>
        </w:rPr>
        <w:t xml:space="preserve"> o il Consiglio di Stato;</w:t>
      </w:r>
    </w:p>
    <w:p w:rsidR="00F15684" w:rsidRPr="0020226C" w:rsidRDefault="006377DE">
      <w:pPr>
        <w:ind w:left="360"/>
        <w:jc w:val="both"/>
        <w:rPr>
          <w:b/>
          <w:sz w:val="20"/>
          <w:szCs w:val="20"/>
        </w:rPr>
      </w:pPr>
      <w:r w:rsidRPr="0020226C">
        <w:rPr>
          <w:b/>
          <w:sz w:val="20"/>
          <w:szCs w:val="20"/>
        </w:rPr>
        <w:t xml:space="preserve">o in alternativa </w:t>
      </w:r>
    </w:p>
    <w:p w:rsidR="00F15684" w:rsidRPr="0020226C" w:rsidRDefault="006377DE">
      <w:pPr>
        <w:ind w:left="36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aver patrocinato, con esito positivo, </w:t>
      </w:r>
      <w:r w:rsidR="005E32E0" w:rsidRPr="0020226C">
        <w:rPr>
          <w:bCs/>
          <w:sz w:val="20"/>
          <w:szCs w:val="20"/>
        </w:rPr>
        <w:t xml:space="preserve">almeno 30 (trenta) cause, aventi ad oggetto contratti di importo superiore alla soglia comunitaria, </w:t>
      </w:r>
      <w:r w:rsidRPr="0020226C">
        <w:rPr>
          <w:bCs/>
          <w:sz w:val="20"/>
          <w:szCs w:val="20"/>
        </w:rPr>
        <w:t xml:space="preserve">nell’ambito della contrattualistica pubblica. Più in particolare, si tratta: </w:t>
      </w:r>
    </w:p>
    <w:tbl>
      <w:tblPr>
        <w:tblStyle w:val="Grigliachiara-Colore3"/>
        <w:tblW w:w="4145" w:type="pct"/>
        <w:tblInd w:w="673" w:type="dxa"/>
        <w:tblLook w:val="04A0" w:firstRow="1" w:lastRow="0" w:firstColumn="1" w:lastColumn="0" w:noHBand="0" w:noVBand="1"/>
      </w:tblPr>
      <w:tblGrid>
        <w:gridCol w:w="1324"/>
        <w:gridCol w:w="1431"/>
        <w:gridCol w:w="1528"/>
        <w:gridCol w:w="1506"/>
        <w:gridCol w:w="1440"/>
      </w:tblGrid>
      <w:tr w:rsidR="0096473F" w:rsidRPr="0020226C" w:rsidTr="00F1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6377DE">
            <w:pPr>
              <w:spacing w:after="200" w:line="276" w:lineRule="auto"/>
              <w:ind w:left="360"/>
              <w:jc w:val="both"/>
              <w:rPr>
                <w:sz w:val="20"/>
                <w:szCs w:val="20"/>
              </w:rPr>
            </w:pPr>
            <w:r w:rsidRPr="0020226C">
              <w:rPr>
                <w:rFonts w:ascii="Calibri" w:eastAsia="Calibri" w:hAnsi="Calibri"/>
                <w:sz w:val="20"/>
                <w:szCs w:val="20"/>
              </w:rPr>
              <w:t>Parti del giudizio</w:t>
            </w:r>
          </w:p>
        </w:tc>
        <w:tc>
          <w:tcPr>
            <w:tcW w:w="956" w:type="pct"/>
          </w:tcPr>
          <w:p w:rsidR="00F15684" w:rsidRPr="0020226C" w:rsidRDefault="006377DE">
            <w:pPr>
              <w:spacing w:after="200" w:line="276" w:lineRule="auto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eastAsia="Calibri" w:hAnsi="Calibri"/>
                <w:sz w:val="20"/>
                <w:szCs w:val="20"/>
              </w:rPr>
              <w:t xml:space="preserve">Autorità giudiziaria </w:t>
            </w:r>
          </w:p>
        </w:tc>
        <w:tc>
          <w:tcPr>
            <w:tcW w:w="984" w:type="pct"/>
          </w:tcPr>
          <w:p w:rsidR="00F15684" w:rsidRPr="0020226C" w:rsidRDefault="006377DE">
            <w:pPr>
              <w:spacing w:after="200" w:line="276" w:lineRule="auto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eastAsia="Calibri" w:hAnsi="Calibri"/>
                <w:sz w:val="20"/>
                <w:szCs w:val="20"/>
              </w:rPr>
              <w:t xml:space="preserve">Numero di R.G. e anno di riferimento </w:t>
            </w:r>
          </w:p>
        </w:tc>
        <w:tc>
          <w:tcPr>
            <w:tcW w:w="1077" w:type="pct"/>
          </w:tcPr>
          <w:p w:rsidR="00F15684" w:rsidRPr="0020226C" w:rsidRDefault="006377DE">
            <w:pPr>
              <w:spacing w:after="200" w:line="276" w:lineRule="auto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eastAsia="Calibri" w:hAnsi="Calibri"/>
                <w:sz w:val="20"/>
                <w:szCs w:val="20"/>
              </w:rPr>
              <w:t xml:space="preserve">Oggetto della causa </w:t>
            </w:r>
          </w:p>
        </w:tc>
        <w:tc>
          <w:tcPr>
            <w:tcW w:w="1031" w:type="pct"/>
          </w:tcPr>
          <w:p w:rsidR="00F15684" w:rsidRPr="00C23B81" w:rsidRDefault="006377DE">
            <w:pPr>
              <w:spacing w:after="200" w:line="276" w:lineRule="auto"/>
              <w:ind w:left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eastAsia="Calibri" w:hAnsi="Calibri"/>
                <w:sz w:val="20"/>
                <w:szCs w:val="20"/>
              </w:rPr>
              <w:t>Sentenza</w:t>
            </w:r>
            <w:r w:rsidRPr="00C23B81">
              <w:rPr>
                <w:rFonts w:ascii="Calibri" w:eastAsia="Calibri" w:hAnsi="Calibri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  <w:p w:rsidR="00F15684" w:rsidRPr="0020226C" w:rsidRDefault="00F15684">
            <w:pPr>
              <w:spacing w:after="200" w:line="276" w:lineRule="auto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77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pct"/>
          </w:tcPr>
          <w:p w:rsidR="00F15684" w:rsidRPr="0020226C" w:rsidRDefault="00F15684">
            <w:pPr>
              <w:spacing w:after="200"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</w:tbl>
    <w:p w:rsidR="00F15684" w:rsidRPr="0020226C" w:rsidRDefault="00F15684">
      <w:pPr>
        <w:ind w:left="360"/>
        <w:jc w:val="both"/>
        <w:rPr>
          <w:color w:val="FF0000"/>
          <w:sz w:val="20"/>
          <w:szCs w:val="20"/>
        </w:rPr>
      </w:pPr>
    </w:p>
    <w:p w:rsidR="00F15684" w:rsidRPr="0020226C" w:rsidRDefault="006377DE">
      <w:pPr>
        <w:numPr>
          <w:ilvl w:val="0"/>
          <w:numId w:val="10"/>
        </w:numPr>
        <w:jc w:val="both"/>
        <w:rPr>
          <w:sz w:val="20"/>
          <w:szCs w:val="20"/>
        </w:rPr>
      </w:pPr>
      <w:r w:rsidRPr="00C23B81">
        <w:rPr>
          <w:sz w:val="20"/>
          <w:szCs w:val="20"/>
        </w:rPr>
        <w:t xml:space="preserve">di seguito il professionista è tenuto a indicare le specifiche competenze - dal punto di vista merceologico, procedurale, ecc. - acquisite nel corso della propria attività professionale: </w:t>
      </w:r>
    </w:p>
    <w:p w:rsidR="00F15684" w:rsidRPr="0020226C" w:rsidRDefault="00F15684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sz w:val="20"/>
          <w:szCs w:val="20"/>
        </w:rPr>
      </w:pPr>
    </w:p>
    <w:p w:rsidR="00F15684" w:rsidRPr="0020226C" w:rsidRDefault="00F15684">
      <w:pPr>
        <w:pBdr>
          <w:bottom w:val="single" w:sz="12" w:space="1" w:color="auto"/>
          <w:between w:val="single" w:sz="12" w:space="1" w:color="auto"/>
        </w:pBdr>
        <w:ind w:left="360"/>
        <w:jc w:val="both"/>
        <w:rPr>
          <w:sz w:val="20"/>
          <w:szCs w:val="20"/>
        </w:rPr>
      </w:pPr>
    </w:p>
    <w:p w:rsidR="00F15684" w:rsidRPr="0020226C" w:rsidRDefault="006377DE">
      <w:pPr>
        <w:ind w:left="36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____________________________________________________________________________  </w:t>
      </w:r>
    </w:p>
    <w:p w:rsidR="00F15684" w:rsidRPr="0020226C" w:rsidRDefault="00F15684">
      <w:pPr>
        <w:ind w:left="360"/>
        <w:jc w:val="both"/>
        <w:rPr>
          <w:sz w:val="20"/>
          <w:szCs w:val="20"/>
        </w:rPr>
      </w:pPr>
    </w:p>
    <w:p w:rsidR="00F15684" w:rsidRPr="0020226C" w:rsidRDefault="006377DE">
      <w:pPr>
        <w:numPr>
          <w:ilvl w:val="0"/>
          <w:numId w:val="10"/>
        </w:numPr>
        <w:jc w:val="both"/>
        <w:rPr>
          <w:color w:val="36363D"/>
          <w:sz w:val="20"/>
          <w:szCs w:val="20"/>
        </w:rPr>
      </w:pPr>
      <w:r w:rsidRPr="0020226C">
        <w:rPr>
          <w:color w:val="36363D"/>
          <w:sz w:val="20"/>
          <w:szCs w:val="20"/>
        </w:rPr>
        <w:t>aver conseguito nell'anno in corso più del 15% del proprio fatturato/introito nei confronti dei seguenti operatori economici (società di persone o di capitali):</w:t>
      </w:r>
    </w:p>
    <w:p w:rsidR="00F15684" w:rsidRPr="0020226C" w:rsidRDefault="006377DE">
      <w:pPr>
        <w:ind w:left="360"/>
        <w:jc w:val="both"/>
        <w:rPr>
          <w:color w:val="36363D"/>
          <w:sz w:val="20"/>
          <w:szCs w:val="20"/>
        </w:rPr>
      </w:pPr>
      <w:r w:rsidRPr="0020226C">
        <w:rPr>
          <w:color w:val="36363D"/>
          <w:sz w:val="20"/>
          <w:szCs w:val="20"/>
        </w:rPr>
        <w:t>1) indicare denominazione e percentuale</w:t>
      </w:r>
    </w:p>
    <w:p w:rsidR="00F15684" w:rsidRPr="0020226C" w:rsidRDefault="006377DE">
      <w:pPr>
        <w:ind w:left="360"/>
        <w:jc w:val="both"/>
        <w:rPr>
          <w:color w:val="36363D"/>
          <w:sz w:val="20"/>
          <w:szCs w:val="20"/>
        </w:rPr>
      </w:pPr>
      <w:r w:rsidRPr="0020226C">
        <w:rPr>
          <w:color w:val="36363D"/>
          <w:sz w:val="20"/>
          <w:szCs w:val="20"/>
        </w:rPr>
        <w:t>2) indicare denominazione e percentuale</w:t>
      </w:r>
    </w:p>
    <w:p w:rsidR="00F15684" w:rsidRPr="0020226C" w:rsidRDefault="00F15684">
      <w:pPr>
        <w:ind w:left="360"/>
        <w:jc w:val="both"/>
        <w:rPr>
          <w:sz w:val="20"/>
          <w:szCs w:val="20"/>
        </w:rPr>
      </w:pPr>
    </w:p>
    <w:p w:rsidR="00F15684" w:rsidRPr="0020226C" w:rsidRDefault="006377DE">
      <w:pPr>
        <w:numPr>
          <w:ilvl w:val="0"/>
          <w:numId w:val="10"/>
        </w:numPr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non trovarsi in una situazione di conflitto di interessi con la Consip S.p.A. e/o con il MEF, per quanto attiene il Programma di razionalizzazione degli acquisti della Pubblica Amministrazione ovvero altra attività affidata a Consip S.p.A. dal MEF medesimo; </w:t>
      </w:r>
    </w:p>
    <w:p w:rsidR="00F15684" w:rsidRPr="003A4E8A" w:rsidRDefault="006377DE">
      <w:pPr>
        <w:numPr>
          <w:ilvl w:val="0"/>
          <w:numId w:val="10"/>
        </w:numPr>
        <w:jc w:val="both"/>
        <w:rPr>
          <w:i/>
          <w:sz w:val="20"/>
          <w:szCs w:val="20"/>
        </w:rPr>
      </w:pPr>
      <w:r w:rsidRPr="0020226C">
        <w:rPr>
          <w:sz w:val="20"/>
          <w:szCs w:val="20"/>
        </w:rPr>
        <w:t>non trovarsi in alcuna situazione di incompatibilità o di inconferibilità a patrocinare o svolgere prestazioni nell’interesse della Consip S.p.A. o del MEF; rientrano in particolare in tale fattispecie l’aver assunto o portato avanti, nell’ultimo semestre solare, incarichi di difesa o di carattere stragiudiziale avverso gli interessi dei surrichiamati soggetti.</w:t>
      </w:r>
    </w:p>
    <w:p w:rsidR="00F247C8" w:rsidRPr="00331E9B" w:rsidRDefault="00F247C8">
      <w:pPr>
        <w:numPr>
          <w:ilvl w:val="0"/>
          <w:numId w:val="10"/>
        </w:numPr>
        <w:jc w:val="both"/>
        <w:rPr>
          <w:i/>
          <w:sz w:val="20"/>
          <w:szCs w:val="20"/>
        </w:rPr>
      </w:pPr>
      <w:r w:rsidRPr="00331E9B">
        <w:rPr>
          <w:sz w:val="20"/>
          <w:szCs w:val="20"/>
        </w:rPr>
        <w:t>Impegnarsi</w:t>
      </w:r>
      <w:r w:rsidR="00B70ED2" w:rsidRPr="00331E9B">
        <w:rPr>
          <w:sz w:val="20"/>
          <w:szCs w:val="20"/>
        </w:rPr>
        <w:t xml:space="preserve"> </w:t>
      </w:r>
      <w:r w:rsidRPr="00331E9B">
        <w:rPr>
          <w:sz w:val="20"/>
          <w:szCs w:val="20"/>
        </w:rPr>
        <w:t>a comunicare</w:t>
      </w:r>
      <w:r w:rsidR="006B62E0" w:rsidRPr="00331E9B">
        <w:rPr>
          <w:sz w:val="20"/>
          <w:szCs w:val="20"/>
        </w:rPr>
        <w:t xml:space="preserve"> tempestivamente</w:t>
      </w:r>
      <w:r w:rsidR="00AB1EA0" w:rsidRPr="00331E9B">
        <w:rPr>
          <w:sz w:val="20"/>
          <w:szCs w:val="20"/>
        </w:rPr>
        <w:t>, a seguito dell’iscrizione nell’Elenco,</w:t>
      </w:r>
      <w:r w:rsidRPr="00331E9B">
        <w:rPr>
          <w:sz w:val="20"/>
          <w:szCs w:val="20"/>
        </w:rPr>
        <w:t xml:space="preserve"> </w:t>
      </w:r>
      <w:r w:rsidR="00AB1EA0" w:rsidRPr="00331E9B">
        <w:rPr>
          <w:sz w:val="20"/>
          <w:szCs w:val="20"/>
        </w:rPr>
        <w:t>l’insorgenza delle situazioni di cui alle lettere e) ed f), nonché il venir meno delle stesse</w:t>
      </w:r>
      <w:r w:rsidR="00C34163" w:rsidRPr="00331E9B">
        <w:rPr>
          <w:sz w:val="20"/>
          <w:szCs w:val="20"/>
        </w:rPr>
        <w:t>.</w:t>
      </w:r>
    </w:p>
    <w:p w:rsidR="00F247C8" w:rsidRPr="0020226C" w:rsidRDefault="00F247C8" w:rsidP="003A4E8A">
      <w:pPr>
        <w:jc w:val="both"/>
        <w:rPr>
          <w:i/>
          <w:sz w:val="20"/>
          <w:szCs w:val="20"/>
        </w:rPr>
      </w:pPr>
    </w:p>
    <w:p w:rsidR="00F15684" w:rsidRPr="0020226C" w:rsidRDefault="006377DE">
      <w:pPr>
        <w:jc w:val="both"/>
        <w:rPr>
          <w:i/>
          <w:sz w:val="20"/>
          <w:szCs w:val="20"/>
        </w:rPr>
      </w:pPr>
      <w:r w:rsidRPr="0020226C">
        <w:rPr>
          <w:i/>
          <w:sz w:val="20"/>
          <w:szCs w:val="20"/>
        </w:rPr>
        <w:t xml:space="preserve">Al fine di consentire alla Consip S.p.A. di valutare la sussistenza o meno di una delle situazioni di cui alle precedenti lettere </w:t>
      </w:r>
      <w:r w:rsidR="003C00EE" w:rsidRPr="0020226C">
        <w:rPr>
          <w:i/>
          <w:sz w:val="20"/>
          <w:szCs w:val="20"/>
        </w:rPr>
        <w:t>e</w:t>
      </w:r>
      <w:r w:rsidRPr="0020226C">
        <w:rPr>
          <w:i/>
          <w:sz w:val="20"/>
          <w:szCs w:val="20"/>
        </w:rPr>
        <w:t>)</w:t>
      </w:r>
      <w:r w:rsidR="00C34163">
        <w:rPr>
          <w:i/>
          <w:sz w:val="20"/>
          <w:szCs w:val="20"/>
        </w:rPr>
        <w:t>,</w:t>
      </w:r>
      <w:r w:rsidRPr="0020226C">
        <w:rPr>
          <w:i/>
          <w:sz w:val="20"/>
          <w:szCs w:val="20"/>
        </w:rPr>
        <w:t xml:space="preserve"> </w:t>
      </w:r>
      <w:r w:rsidR="003C00EE" w:rsidRPr="0020226C">
        <w:rPr>
          <w:i/>
          <w:sz w:val="20"/>
          <w:szCs w:val="20"/>
        </w:rPr>
        <w:t>f</w:t>
      </w:r>
      <w:r w:rsidRPr="0020226C">
        <w:rPr>
          <w:i/>
          <w:sz w:val="20"/>
          <w:szCs w:val="20"/>
        </w:rPr>
        <w:t>)</w:t>
      </w:r>
      <w:r w:rsidR="00C34163">
        <w:rPr>
          <w:i/>
          <w:sz w:val="20"/>
          <w:szCs w:val="20"/>
        </w:rPr>
        <w:t xml:space="preserve"> e g)</w:t>
      </w:r>
      <w:r w:rsidRPr="0020226C">
        <w:rPr>
          <w:i/>
          <w:sz w:val="20"/>
          <w:szCs w:val="20"/>
        </w:rPr>
        <w:t>, il Professionista dovrà fornire i dati relativi a tutte le cause patrocinate che hanno visto coinvolto, nell’ultimo anno solare, la Consip e/o il MEF, anche nelle sue diramazioni organiche e territoriali, nonché ogni informazione relativa ad altre situazioni rilevanti</w:t>
      </w:r>
      <w:r w:rsidR="008804AE" w:rsidRPr="0020226C">
        <w:rPr>
          <w:i/>
          <w:sz w:val="20"/>
          <w:szCs w:val="20"/>
        </w:rPr>
        <w:t xml:space="preserve"> (quali quelle </w:t>
      </w:r>
      <w:r w:rsidR="008804AE" w:rsidRPr="0020226C">
        <w:rPr>
          <w:i/>
          <w:sz w:val="20"/>
          <w:szCs w:val="20"/>
        </w:rPr>
        <w:lastRenderedPageBreak/>
        <w:t>riconducibili a</w:t>
      </w:r>
      <w:r w:rsidR="00961062" w:rsidRPr="0020226C">
        <w:rPr>
          <w:i/>
          <w:sz w:val="20"/>
          <w:szCs w:val="20"/>
        </w:rPr>
        <w:t>d incarichi di natura stragiudizile</w:t>
      </w:r>
      <w:r w:rsidR="008804AE" w:rsidRPr="0020226C">
        <w:rPr>
          <w:i/>
          <w:sz w:val="20"/>
          <w:szCs w:val="20"/>
        </w:rPr>
        <w:t>)</w:t>
      </w:r>
      <w:r w:rsidRPr="00C23B81">
        <w:rPr>
          <w:i/>
          <w:sz w:val="20"/>
          <w:szCs w:val="20"/>
        </w:rPr>
        <w:t xml:space="preserve">. Consip S.p.A. procederà all’ammissione del Professionista all’Elenco decorsi sei mesi dalla cessazione di qualunque </w:t>
      </w:r>
      <w:r w:rsidRPr="0020226C">
        <w:rPr>
          <w:i/>
          <w:sz w:val="20"/>
          <w:szCs w:val="20"/>
        </w:rPr>
        <w:t>causa di incompatibilità (a titolo esemplificativo, decorsi sei mesi dalla definizione del giudizio che ha visto impegnato il professionista contro la Consip e/o il MEF)</w:t>
      </w:r>
      <w:r w:rsidR="00961062" w:rsidRPr="0020226C">
        <w:rPr>
          <w:i/>
          <w:sz w:val="20"/>
          <w:szCs w:val="20"/>
        </w:rPr>
        <w:t>:</w:t>
      </w:r>
    </w:p>
    <w:tbl>
      <w:tblPr>
        <w:tblStyle w:val="Grigliachiara-Colore3"/>
        <w:tblW w:w="5000" w:type="pct"/>
        <w:tblLook w:val="04A0" w:firstRow="1" w:lastRow="0" w:firstColumn="1" w:lastColumn="0" w:noHBand="0" w:noVBand="1"/>
      </w:tblPr>
      <w:tblGrid>
        <w:gridCol w:w="1377"/>
        <w:gridCol w:w="1382"/>
        <w:gridCol w:w="1422"/>
        <w:gridCol w:w="1557"/>
        <w:gridCol w:w="1491"/>
        <w:gridCol w:w="1491"/>
      </w:tblGrid>
      <w:tr w:rsidR="00F15684" w:rsidRPr="0020226C" w:rsidTr="00F1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6377DE">
            <w:pPr>
              <w:jc w:val="both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>Parti del giudizio</w:t>
            </w:r>
          </w:p>
        </w:tc>
        <w:tc>
          <w:tcPr>
            <w:tcW w:w="792" w:type="pct"/>
          </w:tcPr>
          <w:p w:rsidR="00F15684" w:rsidRPr="0020226C" w:rsidRDefault="006377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Autorità giudiziaria </w:t>
            </w:r>
          </w:p>
        </w:tc>
        <w:tc>
          <w:tcPr>
            <w:tcW w:w="815" w:type="pct"/>
          </w:tcPr>
          <w:p w:rsidR="00F15684" w:rsidRPr="0020226C" w:rsidRDefault="006377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Numero di R.G. e anno di riferimento </w:t>
            </w:r>
          </w:p>
        </w:tc>
        <w:tc>
          <w:tcPr>
            <w:tcW w:w="893" w:type="pct"/>
          </w:tcPr>
          <w:p w:rsidR="00F15684" w:rsidRPr="0020226C" w:rsidRDefault="00637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Oggetto della causa </w:t>
            </w:r>
          </w:p>
        </w:tc>
        <w:tc>
          <w:tcPr>
            <w:tcW w:w="855" w:type="pct"/>
          </w:tcPr>
          <w:p w:rsidR="00F15684" w:rsidRPr="0020226C" w:rsidRDefault="006377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 xml:space="preserve">Valore della causa </w:t>
            </w:r>
          </w:p>
          <w:p w:rsidR="00F15684" w:rsidRPr="0020226C" w:rsidRDefault="00F1568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C23B81" w:rsidRDefault="006377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0226C">
              <w:rPr>
                <w:rFonts w:ascii="Calibri" w:hAnsi="Calibri"/>
                <w:sz w:val="20"/>
                <w:szCs w:val="20"/>
              </w:rPr>
              <w:t>Sentenza</w:t>
            </w:r>
            <w:r w:rsidRPr="00C23B81">
              <w:rPr>
                <w:rStyle w:val="Rimandonotaapidipagina"/>
                <w:rFonts w:ascii="Calibri" w:hAnsi="Calibri"/>
                <w:sz w:val="20"/>
                <w:szCs w:val="20"/>
              </w:rPr>
              <w:footnoteReference w:id="3"/>
            </w: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5684" w:rsidRPr="0020226C" w:rsidTr="00F156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  <w:p w:rsidR="00F15684" w:rsidRPr="0020226C" w:rsidRDefault="00F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3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5" w:type="pct"/>
          </w:tcPr>
          <w:p w:rsidR="00F15684" w:rsidRPr="0020226C" w:rsidRDefault="00F156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5684" w:rsidRPr="0020226C" w:rsidRDefault="00F15684">
      <w:pPr>
        <w:ind w:left="720"/>
        <w:jc w:val="both"/>
        <w:rPr>
          <w:sz w:val="20"/>
          <w:szCs w:val="20"/>
        </w:rPr>
      </w:pPr>
    </w:p>
    <w:p w:rsidR="00F15684" w:rsidRPr="0020226C" w:rsidRDefault="006377DE">
      <w:pPr>
        <w:spacing w:after="120"/>
        <w:jc w:val="both"/>
        <w:rPr>
          <w:i/>
          <w:sz w:val="20"/>
          <w:szCs w:val="20"/>
        </w:rPr>
      </w:pPr>
      <w:r w:rsidRPr="0020226C">
        <w:rPr>
          <w:i/>
          <w:sz w:val="20"/>
          <w:szCs w:val="20"/>
        </w:rPr>
        <w:t xml:space="preserve">Con riferimento alle situazioni di cui alle precedenti lettere </w:t>
      </w:r>
      <w:r w:rsidR="003C00EE" w:rsidRPr="0020226C">
        <w:rPr>
          <w:i/>
          <w:sz w:val="20"/>
          <w:szCs w:val="20"/>
        </w:rPr>
        <w:t>e</w:t>
      </w:r>
      <w:r w:rsidRPr="0020226C">
        <w:rPr>
          <w:i/>
          <w:sz w:val="20"/>
          <w:szCs w:val="20"/>
        </w:rPr>
        <w:t>)</w:t>
      </w:r>
      <w:r w:rsidR="00C34163">
        <w:rPr>
          <w:i/>
          <w:sz w:val="20"/>
          <w:szCs w:val="20"/>
        </w:rPr>
        <w:t>,</w:t>
      </w:r>
      <w:r w:rsidRPr="0020226C">
        <w:rPr>
          <w:i/>
          <w:sz w:val="20"/>
          <w:szCs w:val="20"/>
        </w:rPr>
        <w:t xml:space="preserve"> </w:t>
      </w:r>
      <w:r w:rsidR="003C00EE" w:rsidRPr="0020226C">
        <w:rPr>
          <w:i/>
          <w:sz w:val="20"/>
          <w:szCs w:val="20"/>
        </w:rPr>
        <w:t>f</w:t>
      </w:r>
      <w:r w:rsidRPr="0020226C">
        <w:rPr>
          <w:i/>
          <w:sz w:val="20"/>
          <w:szCs w:val="20"/>
        </w:rPr>
        <w:t xml:space="preserve">) </w:t>
      </w:r>
      <w:r w:rsidR="00C34163">
        <w:rPr>
          <w:i/>
          <w:sz w:val="20"/>
          <w:szCs w:val="20"/>
        </w:rPr>
        <w:t xml:space="preserve">e g) </w:t>
      </w:r>
      <w:r w:rsidRPr="0020226C">
        <w:rPr>
          <w:i/>
          <w:sz w:val="20"/>
          <w:szCs w:val="20"/>
        </w:rPr>
        <w:t>si forniscono le seguenti ulteriori informazioni rilevanti:</w:t>
      </w:r>
    </w:p>
    <w:p w:rsidR="00F15684" w:rsidRPr="0020226C" w:rsidRDefault="006377DE">
      <w:pPr>
        <w:spacing w:after="120"/>
        <w:ind w:left="709"/>
        <w:rPr>
          <w:sz w:val="20"/>
          <w:szCs w:val="20"/>
        </w:rPr>
      </w:pPr>
      <w:r w:rsidRPr="0020226C">
        <w:rPr>
          <w:sz w:val="20"/>
          <w:szCs w:val="20"/>
        </w:rPr>
        <w:t>1. ____________________________________________________________</w:t>
      </w:r>
    </w:p>
    <w:p w:rsidR="00F15684" w:rsidRPr="0020226C" w:rsidRDefault="006377DE">
      <w:pPr>
        <w:spacing w:after="120"/>
        <w:ind w:left="709"/>
        <w:rPr>
          <w:sz w:val="20"/>
          <w:szCs w:val="20"/>
        </w:rPr>
      </w:pPr>
      <w:r w:rsidRPr="0020226C">
        <w:rPr>
          <w:sz w:val="20"/>
          <w:szCs w:val="20"/>
        </w:rPr>
        <w:t>2. ____________________________________________________________</w:t>
      </w:r>
    </w:p>
    <w:p w:rsidR="00F15684" w:rsidRPr="0020226C" w:rsidRDefault="006377DE">
      <w:pPr>
        <w:spacing w:after="120"/>
        <w:ind w:left="709"/>
        <w:rPr>
          <w:sz w:val="20"/>
          <w:szCs w:val="20"/>
        </w:rPr>
      </w:pPr>
      <w:r w:rsidRPr="0020226C">
        <w:rPr>
          <w:sz w:val="20"/>
          <w:szCs w:val="20"/>
        </w:rPr>
        <w:t>3. ____________________________________________________________</w:t>
      </w:r>
    </w:p>
    <w:p w:rsidR="00F15684" w:rsidRPr="0020226C" w:rsidRDefault="006377DE">
      <w:pPr>
        <w:spacing w:after="120"/>
        <w:ind w:left="709"/>
        <w:rPr>
          <w:sz w:val="20"/>
          <w:szCs w:val="20"/>
        </w:rPr>
      </w:pPr>
      <w:r w:rsidRPr="0020226C">
        <w:rPr>
          <w:sz w:val="20"/>
          <w:szCs w:val="20"/>
        </w:rPr>
        <w:t xml:space="preserve">4. ____________________________________________________________ </w:t>
      </w:r>
    </w:p>
    <w:p w:rsidR="00F15684" w:rsidRPr="0020226C" w:rsidRDefault="00F15684">
      <w:pPr>
        <w:spacing w:after="120"/>
        <w:ind w:left="709"/>
        <w:rPr>
          <w:sz w:val="20"/>
          <w:szCs w:val="20"/>
        </w:rPr>
      </w:pPr>
    </w:p>
    <w:p w:rsidR="00F15684" w:rsidRPr="0020226C" w:rsidRDefault="006377DE">
      <w:pPr>
        <w:pStyle w:val="Paragrafoelenco"/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non trovarsi in alcuna posizione di conflitto di interessi, anche solo potenziale, con riguardo alle regole deontologiche della professione forense e, in particolare, dell’art. 24 del Codice deontologico forense; </w:t>
      </w:r>
    </w:p>
    <w:p w:rsidR="00F15684" w:rsidRPr="00331E9B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331E9B">
        <w:rPr>
          <w:sz w:val="20"/>
          <w:szCs w:val="20"/>
        </w:rPr>
        <w:t xml:space="preserve">essere in regola con l’iscrizione alla Cassa di Previdenza Professionale, nonché con il versamento dei relativi contributi;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non trovarsi in condizioni che limitino od escludano, a norma di legge, la capacità a contrarre con la Pubblica Amministrazione;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non aver riportato condanne con sentenza passata in giudicato, o con decreto penale di condanna divenuto irrevocabile, oppure sentenza di applicazione della pena su richiesta, ai sensi dell’art. 444 c.p.p., o condanna per la quale abbia beneficiato della non menzione per uno dei reati di cui all’art. 80, comma 1, del D. Lgs. n. 50/2016;</w:t>
      </w:r>
    </w:p>
    <w:p w:rsidR="00F15684" w:rsidRPr="0020226C" w:rsidRDefault="006377DE">
      <w:pPr>
        <w:spacing w:after="120"/>
        <w:ind w:left="720"/>
        <w:jc w:val="both"/>
        <w:rPr>
          <w:i/>
          <w:sz w:val="20"/>
          <w:szCs w:val="20"/>
        </w:rPr>
      </w:pPr>
      <w:r w:rsidRPr="0020226C">
        <w:rPr>
          <w:i/>
          <w:sz w:val="20"/>
          <w:szCs w:val="20"/>
        </w:rPr>
        <w:t xml:space="preserve">oppure </w:t>
      </w:r>
    </w:p>
    <w:p w:rsidR="00F15684" w:rsidRPr="0020226C" w:rsidRDefault="006377DE" w:rsidP="00961062">
      <w:pPr>
        <w:spacing w:after="120"/>
        <w:ind w:left="426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aver riportato le seguenti sentenze definitive o decreti penali di condanna divenuti irrevocabili o sentenze di applicazione della pena su richiesta ai sensi dell'</w:t>
      </w:r>
      <w:hyperlink r:id="rId9" w:anchor="444" w:history="1">
        <w:r w:rsidRPr="0020226C">
          <w:rPr>
            <w:sz w:val="20"/>
            <w:szCs w:val="20"/>
          </w:rPr>
          <w:t xml:space="preserve">art. 444 c.p.p. </w:t>
        </w:r>
      </w:hyperlink>
      <w:r w:rsidRPr="00C23B81">
        <w:rPr>
          <w:sz w:val="20"/>
          <w:szCs w:val="20"/>
        </w:rPr>
        <w:t>per i reati di cui all’art. 80, comma 1, del D. Lgs. n. 50/2016:</w:t>
      </w:r>
    </w:p>
    <w:p w:rsidR="00F15684" w:rsidRPr="0020226C" w:rsidRDefault="006377DE" w:rsidP="00961062">
      <w:pPr>
        <w:spacing w:after="120"/>
        <w:ind w:left="426"/>
        <w:rPr>
          <w:sz w:val="20"/>
          <w:szCs w:val="20"/>
        </w:rPr>
      </w:pPr>
      <w:r w:rsidRPr="0020226C">
        <w:rPr>
          <w:sz w:val="20"/>
          <w:szCs w:val="20"/>
        </w:rPr>
        <w:t>1. ____________________________________________________________</w:t>
      </w:r>
    </w:p>
    <w:p w:rsidR="00F15684" w:rsidRPr="0020226C" w:rsidRDefault="006377DE" w:rsidP="00961062">
      <w:pPr>
        <w:spacing w:after="120"/>
        <w:ind w:left="426"/>
        <w:rPr>
          <w:sz w:val="20"/>
          <w:szCs w:val="20"/>
        </w:rPr>
      </w:pPr>
      <w:r w:rsidRPr="0020226C">
        <w:rPr>
          <w:sz w:val="20"/>
          <w:szCs w:val="20"/>
        </w:rPr>
        <w:t>2. ____________________________________________________________</w:t>
      </w:r>
    </w:p>
    <w:p w:rsidR="00F15684" w:rsidRPr="0020226C" w:rsidRDefault="006377DE" w:rsidP="00961062">
      <w:pPr>
        <w:spacing w:after="120"/>
        <w:ind w:left="426"/>
        <w:rPr>
          <w:sz w:val="20"/>
          <w:szCs w:val="20"/>
        </w:rPr>
      </w:pPr>
      <w:r w:rsidRPr="0020226C">
        <w:rPr>
          <w:sz w:val="20"/>
          <w:szCs w:val="20"/>
        </w:rPr>
        <w:t>3. ____________________________________________________________</w:t>
      </w:r>
    </w:p>
    <w:p w:rsidR="00F15684" w:rsidRPr="0020226C" w:rsidRDefault="006377DE" w:rsidP="00961062">
      <w:pPr>
        <w:spacing w:after="120"/>
        <w:ind w:left="426"/>
        <w:rPr>
          <w:sz w:val="20"/>
          <w:szCs w:val="20"/>
        </w:rPr>
      </w:pPr>
      <w:r w:rsidRPr="0020226C">
        <w:rPr>
          <w:sz w:val="20"/>
          <w:szCs w:val="20"/>
        </w:rPr>
        <w:t xml:space="preserve">4. ____________________________________________________________ </w:t>
      </w:r>
    </w:p>
    <w:p w:rsidR="00F15684" w:rsidRPr="0020226C" w:rsidRDefault="006377DE" w:rsidP="0096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jc w:val="both"/>
        <w:rPr>
          <w:i/>
          <w:sz w:val="20"/>
          <w:szCs w:val="20"/>
        </w:rPr>
      </w:pPr>
      <w:r w:rsidRPr="0020226C">
        <w:rPr>
          <w:i/>
          <w:sz w:val="20"/>
          <w:szCs w:val="20"/>
        </w:rPr>
        <w:t xml:space="preserve">si precisa che: </w:t>
      </w:r>
    </w:p>
    <w:p w:rsidR="00F15684" w:rsidRPr="0020226C" w:rsidRDefault="006377DE" w:rsidP="0096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/>
        <w:jc w:val="both"/>
        <w:rPr>
          <w:i/>
          <w:sz w:val="20"/>
          <w:szCs w:val="20"/>
        </w:rPr>
      </w:pPr>
      <w:r w:rsidRPr="0020226C">
        <w:rPr>
          <w:i/>
          <w:sz w:val="20"/>
          <w:szCs w:val="20"/>
        </w:rPr>
        <w:t xml:space="preserve">- i provvedimenti di condanna dovranno essere prodotti in copia per consentire alla Consip di valutare la sussistenza di elementi quali: l’intervenuto (o l’impegno al) </w:t>
      </w:r>
      <w:r w:rsidRPr="0020226C">
        <w:rPr>
          <w:rFonts w:cs="Times New Roman"/>
          <w:i/>
          <w:sz w:val="20"/>
          <w:szCs w:val="20"/>
        </w:rPr>
        <w:t>risarcimento di qualunque danno causato dal reato o dall'illecito, l’adozione di provvedimenti concreti di carattere tecnico, organizzativo e relativi al personale idonei a prevenire ulteriori reati o illeciti;</w:t>
      </w:r>
    </w:p>
    <w:p w:rsidR="00F15684" w:rsidRPr="0020226C" w:rsidRDefault="006377DE" w:rsidP="009610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left="426"/>
        <w:jc w:val="both"/>
        <w:rPr>
          <w:i/>
          <w:sz w:val="20"/>
          <w:szCs w:val="20"/>
        </w:rPr>
      </w:pPr>
      <w:r w:rsidRPr="0020226C">
        <w:rPr>
          <w:i/>
          <w:sz w:val="20"/>
          <w:szCs w:val="20"/>
        </w:rPr>
        <w:t>- la dichiarazione non deve essere resa</w:t>
      </w:r>
      <w:r w:rsidRPr="0020226C">
        <w:rPr>
          <w:rFonts w:cs="Times New Roman"/>
          <w:i/>
          <w:sz w:val="20"/>
          <w:szCs w:val="20"/>
        </w:rPr>
        <w:t xml:space="preserve"> </w:t>
      </w:r>
      <w:r w:rsidRPr="0020226C">
        <w:rPr>
          <w:i/>
          <w:sz w:val="20"/>
          <w:szCs w:val="20"/>
        </w:rPr>
        <w:t xml:space="preserve">in caso di </w:t>
      </w:r>
      <w:r w:rsidRPr="0020226C">
        <w:rPr>
          <w:rFonts w:cs="Times New Roman"/>
          <w:i/>
          <w:sz w:val="20"/>
          <w:szCs w:val="20"/>
        </w:rPr>
        <w:t>depenalizza</w:t>
      </w:r>
      <w:r w:rsidRPr="0020226C">
        <w:rPr>
          <w:i/>
          <w:sz w:val="20"/>
          <w:szCs w:val="20"/>
        </w:rPr>
        <w:t>zione del reato,</w:t>
      </w:r>
      <w:r w:rsidRPr="0020226C">
        <w:rPr>
          <w:rFonts w:cs="Times New Roman"/>
          <w:i/>
          <w:sz w:val="20"/>
          <w:szCs w:val="20"/>
        </w:rPr>
        <w:t xml:space="preserve"> o</w:t>
      </w:r>
      <w:r w:rsidRPr="0020226C">
        <w:rPr>
          <w:i/>
          <w:sz w:val="20"/>
          <w:szCs w:val="20"/>
        </w:rPr>
        <w:t>ppure</w:t>
      </w:r>
      <w:r w:rsidRPr="0020226C">
        <w:rPr>
          <w:rFonts w:cs="Times New Roman"/>
          <w:i/>
          <w:sz w:val="20"/>
          <w:szCs w:val="20"/>
        </w:rPr>
        <w:t xml:space="preserve"> quando è intervenuta la riabilitazione </w:t>
      </w:r>
      <w:r w:rsidRPr="0020226C">
        <w:rPr>
          <w:i/>
          <w:sz w:val="20"/>
          <w:szCs w:val="20"/>
        </w:rPr>
        <w:t xml:space="preserve">pronunciata dal Tribunale di sorveglianza, </w:t>
      </w:r>
      <w:r w:rsidRPr="0020226C">
        <w:rPr>
          <w:rFonts w:cs="Times New Roman"/>
          <w:i/>
          <w:sz w:val="20"/>
          <w:szCs w:val="20"/>
        </w:rPr>
        <w:t>o</w:t>
      </w:r>
      <w:r w:rsidRPr="0020226C">
        <w:rPr>
          <w:i/>
          <w:sz w:val="20"/>
          <w:szCs w:val="20"/>
        </w:rPr>
        <w:t>ppure</w:t>
      </w:r>
      <w:r w:rsidRPr="0020226C">
        <w:rPr>
          <w:rFonts w:cs="Times New Roman"/>
          <w:i/>
          <w:sz w:val="20"/>
          <w:szCs w:val="20"/>
        </w:rPr>
        <w:t xml:space="preserve"> quando il reato è </w:t>
      </w:r>
      <w:r w:rsidRPr="0020226C">
        <w:rPr>
          <w:rFonts w:cs="Times New Roman"/>
          <w:i/>
          <w:sz w:val="20"/>
          <w:szCs w:val="20"/>
        </w:rPr>
        <w:lastRenderedPageBreak/>
        <w:t>stato dichiarato estinto dopo la condanna</w:t>
      </w:r>
      <w:r w:rsidRPr="0020226C">
        <w:rPr>
          <w:i/>
          <w:sz w:val="20"/>
          <w:szCs w:val="20"/>
        </w:rPr>
        <w:t xml:space="preserve"> con dichiarazione del giudice dell’esecuzione, </w:t>
      </w:r>
      <w:r w:rsidRPr="0020226C">
        <w:rPr>
          <w:rFonts w:cs="Times New Roman"/>
          <w:i/>
          <w:sz w:val="20"/>
          <w:szCs w:val="20"/>
        </w:rPr>
        <w:t>o</w:t>
      </w:r>
      <w:r w:rsidRPr="0020226C">
        <w:rPr>
          <w:i/>
          <w:sz w:val="20"/>
          <w:szCs w:val="20"/>
        </w:rPr>
        <w:t>ppure</w:t>
      </w:r>
      <w:r w:rsidRPr="0020226C">
        <w:rPr>
          <w:rFonts w:cs="Times New Roman"/>
          <w:i/>
          <w:sz w:val="20"/>
          <w:szCs w:val="20"/>
        </w:rPr>
        <w:t xml:space="preserve"> in caso di revoca della condanna medesima</w:t>
      </w:r>
      <w:r w:rsidRPr="0020226C">
        <w:rPr>
          <w:i/>
          <w:sz w:val="20"/>
          <w:szCs w:val="20"/>
        </w:rPr>
        <w:t xml:space="preserve">;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non aver commesso violazioni gravi, definitivamente accertate, rispetto agli obblighi relativi al pagamento delle imposte, tasse e contributi previdenziali ed assistenziali, anche in qualità di datore di lavoro; </w:t>
      </w:r>
    </w:p>
    <w:p w:rsidR="00F15684" w:rsidRPr="0020226C" w:rsidRDefault="006377DE">
      <w:pPr>
        <w:pStyle w:val="Paragrafoelenco"/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non avere rapporti di parentela o affinità entro il secondo grado con </w:t>
      </w:r>
      <w:r w:rsidRPr="0020226C">
        <w:rPr>
          <w:bCs/>
          <w:sz w:val="20"/>
          <w:szCs w:val="20"/>
        </w:rPr>
        <w:t>i membri degli organi di governo e di controllo della Consip,</w:t>
      </w:r>
      <w:r w:rsidRPr="0020226C">
        <w:rPr>
          <w:b/>
          <w:bCs/>
          <w:sz w:val="20"/>
          <w:szCs w:val="20"/>
        </w:rPr>
        <w:t xml:space="preserve"> </w:t>
      </w:r>
      <w:r w:rsidRPr="0020226C">
        <w:rPr>
          <w:bCs/>
          <w:sz w:val="20"/>
          <w:szCs w:val="20"/>
        </w:rPr>
        <w:t xml:space="preserve">nonché con </w:t>
      </w:r>
      <w:r w:rsidRPr="0020226C">
        <w:rPr>
          <w:sz w:val="20"/>
          <w:szCs w:val="20"/>
        </w:rPr>
        <w:t xml:space="preserve">i dipendenti che ricoprano un ruolo di responsabilità/decisionale nell’ambito dell’organizzazione aziendale della medesima Società;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non aver in corso un procedimento per l'applicazione di una delle misure di prevenzione di cui all'articolo 6 del d. lgs. n. 159/2011 o di una delle cause ostative previste dall'articolo 67 del d. lgs. n. 159/2011;</w:t>
      </w:r>
    </w:p>
    <w:p w:rsidR="00F15684" w:rsidRPr="0020226C" w:rsidRDefault="006377DE">
      <w:pPr>
        <w:pStyle w:val="Paragrafoelenco"/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essere a conoscenza delle disposizioni di cui al D. Lgs. 231/2001, e s.m.i., nonché delle prescrizioni del Codice etico e del Piano Triennale per la Prevenzione Corruzione e della Trasparenza della Consip S.p.A.; di impegnarsi, pertanto, a tenere un comportamento in linea con il Codice etico, per le parti applicabili, ed altresì a mantenere una condotta tale da non esporre la Consip S.p.A. al rischio dell'applicazione delle sanzioni previste dalle predette norme;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essere in regola con il rispetto delle disposizioni di cui al D. Lgs. 81/2008 e, quindi, di non essersi reso colpevole di gravi infrazioni debitamente accertate alle norme in materia di salute e sicurezza;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non essersi reso colpevole di illeciti professionali; 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impegnarsi a comunicare qualsivoglia situazione di inopportunità a patrocinare o svolgere prestazioni nell’interesse della Consip S.p.A. o del MEF: </w:t>
      </w:r>
    </w:p>
    <w:p w:rsidR="00F15684" w:rsidRPr="0020226C" w:rsidRDefault="006377DE">
      <w:pPr>
        <w:numPr>
          <w:ilvl w:val="0"/>
          <w:numId w:val="10"/>
        </w:numPr>
        <w:spacing w:after="120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non essere stato vittima dei reati previsti</w:t>
      </w:r>
      <w:r w:rsidRPr="0020226C">
        <w:rPr>
          <w:rFonts w:eastAsia="Times New Roman" w:cs="Arial"/>
          <w:noProof w:val="0"/>
          <w:sz w:val="20"/>
          <w:szCs w:val="20"/>
          <w:lang w:eastAsia="it-IT"/>
        </w:rPr>
        <w:t xml:space="preserve"> e puniti dagli </w:t>
      </w:r>
      <w:hyperlink r:id="rId10" w:anchor="317" w:history="1">
        <w:r w:rsidRPr="0020226C">
          <w:rPr>
            <w:rStyle w:val="Collegamentoipertestuale"/>
            <w:rFonts w:eastAsia="Times New Roman" w:cs="Arial"/>
            <w:noProof w:val="0"/>
            <w:color w:val="auto"/>
            <w:sz w:val="20"/>
            <w:szCs w:val="20"/>
            <w:u w:val="none"/>
            <w:lang w:eastAsia="it-IT"/>
          </w:rPr>
          <w:t>articoli 317</w:t>
        </w:r>
      </w:hyperlink>
      <w:r w:rsidRPr="00C23B81">
        <w:rPr>
          <w:rFonts w:eastAsia="Times New Roman" w:cs="Arial"/>
          <w:noProof w:val="0"/>
          <w:sz w:val="20"/>
          <w:szCs w:val="20"/>
          <w:lang w:eastAsia="it-IT"/>
        </w:rPr>
        <w:t xml:space="preserve"> e </w:t>
      </w:r>
      <w:hyperlink r:id="rId11" w:anchor="629" w:history="1">
        <w:r w:rsidRPr="0020226C">
          <w:rPr>
            <w:rStyle w:val="Collegamentoipertestuale"/>
            <w:rFonts w:eastAsia="Times New Roman" w:cs="Arial"/>
            <w:noProof w:val="0"/>
            <w:color w:val="auto"/>
            <w:sz w:val="20"/>
            <w:szCs w:val="20"/>
            <w:u w:val="none"/>
            <w:lang w:eastAsia="it-IT"/>
          </w:rPr>
          <w:t>629 del codice penale</w:t>
        </w:r>
      </w:hyperlink>
      <w:r w:rsidRPr="00C23B81">
        <w:rPr>
          <w:rFonts w:eastAsia="Times New Roman" w:cs="Arial"/>
          <w:noProof w:val="0"/>
          <w:sz w:val="20"/>
          <w:szCs w:val="20"/>
          <w:lang w:eastAsia="it-IT"/>
        </w:rPr>
        <w:t xml:space="preserve"> aggravati ai sensi dell'articolo 7 del D.L. 152/1991, convertito, con modificazioni, dalla L. 203/1991; </w:t>
      </w:r>
    </w:p>
    <w:p w:rsidR="00F15684" w:rsidRPr="0020226C" w:rsidRDefault="006377DE">
      <w:pPr>
        <w:spacing w:after="120"/>
        <w:jc w:val="center"/>
        <w:rPr>
          <w:sz w:val="20"/>
          <w:szCs w:val="20"/>
        </w:rPr>
      </w:pPr>
      <w:r w:rsidRPr="0020226C">
        <w:rPr>
          <w:sz w:val="20"/>
          <w:szCs w:val="20"/>
        </w:rPr>
        <w:t>oppure</w:t>
      </w:r>
    </w:p>
    <w:p w:rsidR="00F15684" w:rsidRPr="0020226C" w:rsidRDefault="006377DE">
      <w:pPr>
        <w:spacing w:after="120"/>
        <w:ind w:left="426"/>
        <w:jc w:val="both"/>
        <w:rPr>
          <w:sz w:val="20"/>
          <w:szCs w:val="20"/>
        </w:rPr>
      </w:pPr>
      <w:r w:rsidRPr="0020226C">
        <w:rPr>
          <w:sz w:val="20"/>
          <w:szCs w:val="20"/>
        </w:rPr>
        <w:t xml:space="preserve">pur essendo stato vittima dei reati previsti e puniti dagli </w:t>
      </w:r>
      <w:hyperlink r:id="rId12" w:anchor="317" w:history="1">
        <w:r w:rsidRPr="0020226C">
          <w:rPr>
            <w:rStyle w:val="Collegamentoipertestuale"/>
            <w:color w:val="auto"/>
            <w:sz w:val="20"/>
            <w:szCs w:val="20"/>
            <w:u w:val="none"/>
          </w:rPr>
          <w:t>articoli 317</w:t>
        </w:r>
      </w:hyperlink>
      <w:r w:rsidRPr="00C23B81">
        <w:rPr>
          <w:sz w:val="20"/>
          <w:szCs w:val="20"/>
        </w:rPr>
        <w:t xml:space="preserve"> e </w:t>
      </w:r>
      <w:hyperlink r:id="rId13" w:anchor="629" w:history="1">
        <w:r w:rsidRPr="0020226C">
          <w:rPr>
            <w:rStyle w:val="Collegamentoipertestuale"/>
            <w:color w:val="auto"/>
            <w:sz w:val="20"/>
            <w:szCs w:val="20"/>
            <w:u w:val="none"/>
          </w:rPr>
          <w:t>629 del codice penale</w:t>
        </w:r>
      </w:hyperlink>
      <w:r w:rsidRPr="00C23B81">
        <w:rPr>
          <w:sz w:val="20"/>
          <w:szCs w:val="20"/>
        </w:rPr>
        <w:t xml:space="preserve"> aggravati ai sensi dell'articolo 7 del D.L. 152/1991, convertito, con modificazioni, dalla L. 203/1991</w:t>
      </w:r>
      <w:r w:rsidRPr="0020226C">
        <w:rPr>
          <w:rFonts w:eastAsia="Times New Roman" w:cs="Arial"/>
          <w:noProof w:val="0"/>
          <w:sz w:val="20"/>
          <w:szCs w:val="20"/>
          <w:lang w:eastAsia="it-IT"/>
        </w:rPr>
        <w:t>, ne ha denunciato i fatti all'autorità giudiziaria, salvo che ricorrano i casi previsti dall'</w:t>
      </w:r>
      <w:hyperlink r:id="rId14" w:anchor="004" w:history="1">
        <w:r w:rsidRPr="0020226C">
          <w:rPr>
            <w:rStyle w:val="Collegamentoipertestuale"/>
            <w:rFonts w:eastAsia="Times New Roman" w:cs="Arial"/>
            <w:noProof w:val="0"/>
            <w:color w:val="auto"/>
            <w:sz w:val="20"/>
            <w:szCs w:val="20"/>
            <w:u w:val="none"/>
            <w:lang w:eastAsia="it-IT"/>
          </w:rPr>
          <w:t>articolo 4, primo comma, della L. 689</w:t>
        </w:r>
      </w:hyperlink>
      <w:r w:rsidRPr="00C23B81">
        <w:rPr>
          <w:rStyle w:val="Collegamentoipertestuale"/>
          <w:rFonts w:eastAsia="Times New Roman" w:cs="Arial"/>
          <w:noProof w:val="0"/>
          <w:color w:val="auto"/>
          <w:sz w:val="20"/>
          <w:szCs w:val="20"/>
          <w:u w:val="none"/>
          <w:lang w:eastAsia="it-IT"/>
        </w:rPr>
        <w:t xml:space="preserve">/1981; </w:t>
      </w:r>
    </w:p>
    <w:p w:rsidR="00F15684" w:rsidRPr="0020226C" w:rsidRDefault="006377DE">
      <w:pPr>
        <w:spacing w:after="120"/>
        <w:ind w:left="426" w:hanging="436"/>
        <w:jc w:val="both"/>
        <w:rPr>
          <w:sz w:val="20"/>
          <w:szCs w:val="20"/>
        </w:rPr>
      </w:pPr>
      <w:r w:rsidRPr="0020226C">
        <w:rPr>
          <w:sz w:val="20"/>
          <w:szCs w:val="20"/>
        </w:rPr>
        <w:t>r)</w:t>
      </w:r>
      <w:r w:rsidRPr="0020226C">
        <w:rPr>
          <w:sz w:val="20"/>
          <w:szCs w:val="20"/>
        </w:rPr>
        <w:tab/>
        <w:t xml:space="preserve">impegnarsi a produrre, entro e non oltre 15 giorni dalla comunicazione di ammissione all’Elenco, copia di valida ed efficace Polizza di “responsabilità civile professionale”, obbligatoria ai sensi dell’art. 12 delle L. 247/2012 </w:t>
      </w:r>
      <w:r w:rsidRPr="0020226C">
        <w:rPr>
          <w:i/>
          <w:sz w:val="20"/>
          <w:szCs w:val="20"/>
        </w:rPr>
        <w:t>“Nuova disciplina dell’ordinamento della professione forense”</w:t>
      </w:r>
      <w:r w:rsidRPr="0020226C">
        <w:rPr>
          <w:sz w:val="20"/>
          <w:szCs w:val="20"/>
        </w:rPr>
        <w:t xml:space="preserve">, con massimale annuo non inferiore a 4.000.000 (quattromilioni) di euro avente durata almeno annuale. </w:t>
      </w:r>
    </w:p>
    <w:p w:rsidR="00F15684" w:rsidRPr="0020226C" w:rsidRDefault="006377DE" w:rsidP="00C2377A">
      <w:pPr>
        <w:spacing w:after="120"/>
        <w:jc w:val="both"/>
        <w:rPr>
          <w:bCs/>
          <w:sz w:val="20"/>
          <w:szCs w:val="20"/>
        </w:rPr>
      </w:pPr>
      <w:r w:rsidRPr="0020226C">
        <w:rPr>
          <w:sz w:val="20"/>
          <w:szCs w:val="20"/>
        </w:rPr>
        <w:t xml:space="preserve">Si allegano alla presente le </w:t>
      </w:r>
      <w:r w:rsidRPr="0020226C">
        <w:rPr>
          <w:i/>
          <w:sz w:val="20"/>
          <w:szCs w:val="20"/>
        </w:rPr>
        <w:t xml:space="preserve">Condizioni Generali </w:t>
      </w:r>
      <w:r w:rsidRPr="0020226C">
        <w:rPr>
          <w:bCs/>
          <w:i/>
          <w:sz w:val="20"/>
          <w:szCs w:val="20"/>
        </w:rPr>
        <w:t>per la costituzione in giudizio e per l’affidamento dell’incarico professionale per il patrocinio nell’ambito del diritto amministrativo, con specifico riguardo alla contrattualistica pubblica,</w:t>
      </w:r>
      <w:r w:rsidRPr="0020226C">
        <w:rPr>
          <w:bCs/>
          <w:sz w:val="20"/>
          <w:szCs w:val="20"/>
        </w:rPr>
        <w:t xml:space="preserve"> debitamente sottoscritte con firma digitale.</w:t>
      </w:r>
    </w:p>
    <w:p w:rsidR="000C171A" w:rsidRPr="0020226C" w:rsidRDefault="00900E81" w:rsidP="00331E9B">
      <w:pPr>
        <w:jc w:val="both"/>
        <w:rPr>
          <w:sz w:val="20"/>
          <w:szCs w:val="20"/>
        </w:rPr>
      </w:pPr>
      <w:r w:rsidRPr="00331E9B">
        <w:rPr>
          <w:sz w:val="20"/>
          <w:szCs w:val="20"/>
        </w:rPr>
        <w:t xml:space="preserve">Con la firma del presente documento il sottoscritto dichiara altresì, ai sensi dell’art. 13 del Regolamento UE n. 2016/679 relativo alla protezione delle persone fisiche con riguardo al trattamento dei dati personali, nonché alla libera circolazione di tali dati, di aver letto l’informativa </w:t>
      </w:r>
      <w:r w:rsidR="00C27436" w:rsidRPr="00331E9B">
        <w:rPr>
          <w:sz w:val="20"/>
          <w:szCs w:val="20"/>
        </w:rPr>
        <w:t>allegata alla Lettera di Invito e di acconsentire espressamente al</w:t>
      </w:r>
      <w:r w:rsidRPr="00331E9B">
        <w:rPr>
          <w:sz w:val="20"/>
          <w:szCs w:val="20"/>
        </w:rPr>
        <w:t xml:space="preserve"> trattamento dei dati personali</w:t>
      </w:r>
      <w:r w:rsidR="00C27436" w:rsidRPr="00331E9B">
        <w:rPr>
          <w:sz w:val="20"/>
          <w:szCs w:val="20"/>
        </w:rPr>
        <w:t>.</w:t>
      </w:r>
      <w:r w:rsidRPr="00331E9B">
        <w:rPr>
          <w:sz w:val="20"/>
          <w:szCs w:val="20"/>
        </w:rPr>
        <w:t xml:space="preserve"> </w:t>
      </w:r>
      <w:r w:rsidR="00C27436" w:rsidRPr="00331E9B">
        <w:rPr>
          <w:sz w:val="20"/>
          <w:szCs w:val="20"/>
        </w:rPr>
        <w:t xml:space="preserve"> Dichiara, altresì, </w:t>
      </w:r>
      <w:r w:rsidRPr="00331E9B">
        <w:rPr>
          <w:sz w:val="20"/>
          <w:szCs w:val="20"/>
        </w:rPr>
        <w:t xml:space="preserve">di essere consapevole che i dati personali, anche giudiziari, raccolti saranno trattati, anche con strumenti informatici, esclusivamente </w:t>
      </w:r>
      <w:r w:rsidR="00D40BF8" w:rsidRPr="00331E9B">
        <w:rPr>
          <w:sz w:val="20"/>
          <w:szCs w:val="20"/>
        </w:rPr>
        <w:t>per l’iscrizion</w:t>
      </w:r>
      <w:r w:rsidR="006F7293" w:rsidRPr="00331E9B">
        <w:rPr>
          <w:sz w:val="20"/>
          <w:szCs w:val="20"/>
        </w:rPr>
        <w:t>e</w:t>
      </w:r>
      <w:r w:rsidR="00D40BF8" w:rsidRPr="00331E9B">
        <w:rPr>
          <w:sz w:val="20"/>
          <w:szCs w:val="20"/>
        </w:rPr>
        <w:t xml:space="preserve"> all’Elenco e per le procedure di</w:t>
      </w:r>
      <w:r w:rsidR="00C34163" w:rsidRPr="00331E9B">
        <w:rPr>
          <w:sz w:val="20"/>
          <w:szCs w:val="20"/>
        </w:rPr>
        <w:t xml:space="preserve"> affidamento diretto e di</w:t>
      </w:r>
      <w:r w:rsidR="00D40BF8" w:rsidRPr="00331E9B">
        <w:rPr>
          <w:sz w:val="20"/>
          <w:szCs w:val="20"/>
        </w:rPr>
        <w:t xml:space="preserve"> confronto competitivo poste in essere da Consip </w:t>
      </w:r>
      <w:r w:rsidR="006F7293" w:rsidRPr="00331E9B">
        <w:rPr>
          <w:sz w:val="20"/>
          <w:szCs w:val="20"/>
        </w:rPr>
        <w:t xml:space="preserve">ai fini dell’affidamento </w:t>
      </w:r>
      <w:r w:rsidR="006971C6" w:rsidRPr="00331E9B">
        <w:rPr>
          <w:sz w:val="20"/>
          <w:szCs w:val="20"/>
        </w:rPr>
        <w:t>dei singoli mandati che verranno conferiti</w:t>
      </w:r>
      <w:r w:rsidR="006B62E0" w:rsidRPr="00331E9B">
        <w:rPr>
          <w:sz w:val="20"/>
          <w:szCs w:val="20"/>
        </w:rPr>
        <w:t>,</w:t>
      </w:r>
      <w:r w:rsidRPr="00331E9B">
        <w:rPr>
          <w:sz w:val="20"/>
          <w:szCs w:val="20"/>
        </w:rPr>
        <w:t xml:space="preserve"> di essere stato informato circa i diritti di cui agli artt. 15 </w:t>
      </w:r>
      <w:r w:rsidR="006F7293" w:rsidRPr="00331E9B">
        <w:rPr>
          <w:sz w:val="20"/>
          <w:szCs w:val="20"/>
        </w:rPr>
        <w:t>e ss.</w:t>
      </w:r>
      <w:r w:rsidRPr="00331E9B">
        <w:rPr>
          <w:sz w:val="20"/>
          <w:szCs w:val="20"/>
        </w:rPr>
        <w:t xml:space="preserve"> del Regolamento UE n. 2016/679. Si impegna, inoltre, ad adempiere agli obblighi di informativa e di consenso, ove necessario, </w:t>
      </w:r>
      <w:r w:rsidRPr="00331E9B">
        <w:rPr>
          <w:sz w:val="20"/>
          <w:szCs w:val="20"/>
        </w:rPr>
        <w:lastRenderedPageBreak/>
        <w:t xml:space="preserve">nei confronti delle persone fisiche di cui sono forniti dati personali </w:t>
      </w:r>
      <w:r w:rsidR="006F7293" w:rsidRPr="00331E9B">
        <w:rPr>
          <w:sz w:val="20"/>
          <w:szCs w:val="20"/>
        </w:rPr>
        <w:t xml:space="preserve">per le finalità sopra descritte al fine di </w:t>
      </w:r>
      <w:r w:rsidRPr="00331E9B">
        <w:rPr>
          <w:sz w:val="20"/>
          <w:szCs w:val="20"/>
        </w:rPr>
        <w:t xml:space="preserve"> consentire il trattamento dei loro Dati personali da part</w:t>
      </w:r>
      <w:r w:rsidR="00331E9B">
        <w:rPr>
          <w:sz w:val="20"/>
          <w:szCs w:val="20"/>
        </w:rPr>
        <w:t>e della Consip S.p.A.</w:t>
      </w:r>
      <w:bookmarkStart w:id="0" w:name="_GoBack"/>
      <w:bookmarkEnd w:id="0"/>
    </w:p>
    <w:p w:rsidR="00C2377A" w:rsidRPr="0020226C" w:rsidRDefault="000C171A" w:rsidP="0020226C">
      <w:pPr>
        <w:pStyle w:val="Numeroelenco"/>
        <w:numPr>
          <w:ilvl w:val="0"/>
          <w:numId w:val="0"/>
        </w:numPr>
        <w:ind w:left="360"/>
        <w:rPr>
          <w:bCs/>
          <w:szCs w:val="20"/>
        </w:rPr>
      </w:pPr>
      <w:r w:rsidRPr="00C23B81" w:rsidDel="000C171A">
        <w:rPr>
          <w:szCs w:val="20"/>
        </w:rPr>
        <w:t xml:space="preserve"> </w:t>
      </w:r>
    </w:p>
    <w:tbl>
      <w:tblPr>
        <w:tblW w:w="296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624"/>
      </w:tblGrid>
      <w:tr w:rsidR="00F15684" w:rsidRPr="0020226C">
        <w:tc>
          <w:tcPr>
            <w:tcW w:w="3427" w:type="pct"/>
            <w:tcBorders>
              <w:right w:val="nil"/>
            </w:tcBorders>
            <w:shd w:val="clear" w:color="auto" w:fill="auto"/>
          </w:tcPr>
          <w:p w:rsidR="00F15684" w:rsidRPr="0020226C" w:rsidRDefault="006377DE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20226C">
              <w:rPr>
                <w:i/>
                <w:sz w:val="20"/>
                <w:szCs w:val="20"/>
              </w:rPr>
              <w:t>(luogo e data)</w:t>
            </w: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684" w:rsidRPr="0020226C" w:rsidRDefault="00F15684">
            <w:pPr>
              <w:spacing w:after="12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5684" w:rsidRDefault="006377DE">
      <w:pPr>
        <w:spacing w:after="120"/>
        <w:jc w:val="both"/>
        <w:rPr>
          <w:sz w:val="20"/>
          <w:szCs w:val="20"/>
        </w:rPr>
      </w:pPr>
      <w:r w:rsidRPr="0020226C">
        <w:rPr>
          <w:b/>
          <w:sz w:val="20"/>
          <w:szCs w:val="20"/>
        </w:rPr>
        <w:t>Avv.</w:t>
      </w:r>
      <w:r w:rsidRPr="0020226C">
        <w:rPr>
          <w:sz w:val="20"/>
          <w:szCs w:val="20"/>
        </w:rPr>
        <w:t xml:space="preserve"> ____________________________</w:t>
      </w:r>
    </w:p>
    <w:p w:rsidR="00F15684" w:rsidRDefault="00F15684">
      <w:pPr>
        <w:spacing w:after="120"/>
        <w:jc w:val="both"/>
        <w:rPr>
          <w:sz w:val="20"/>
          <w:szCs w:val="20"/>
        </w:rPr>
      </w:pPr>
    </w:p>
    <w:p w:rsidR="00F15684" w:rsidRDefault="00F15684">
      <w:pPr>
        <w:spacing w:after="120"/>
        <w:rPr>
          <w:sz w:val="20"/>
          <w:szCs w:val="20"/>
        </w:rPr>
      </w:pPr>
    </w:p>
    <w:p w:rsidR="00F15684" w:rsidRDefault="00F15684">
      <w:pPr>
        <w:spacing w:after="120"/>
        <w:rPr>
          <w:sz w:val="20"/>
          <w:szCs w:val="20"/>
        </w:rPr>
      </w:pPr>
    </w:p>
    <w:sectPr w:rsidR="00F15684">
      <w:footerReference w:type="default" r:id="rId15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26" w:rsidRDefault="005F0126">
      <w:pPr>
        <w:spacing w:after="0" w:line="240" w:lineRule="auto"/>
      </w:pPr>
      <w:r>
        <w:separator/>
      </w:r>
    </w:p>
  </w:endnote>
  <w:endnote w:type="continuationSeparator" w:id="0">
    <w:p w:rsidR="005F0126" w:rsidRDefault="005F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84" w:rsidRDefault="006377DE">
    <w:pPr>
      <w:pStyle w:val="Pidipagin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   \* MERGEFORMAT</w:instrText>
    </w:r>
    <w:r>
      <w:rPr>
        <w:rFonts w:ascii="Calibri" w:hAnsi="Calibri"/>
        <w:sz w:val="20"/>
        <w:szCs w:val="20"/>
      </w:rPr>
      <w:fldChar w:fldCharType="separate"/>
    </w:r>
    <w:r w:rsidR="00331E9B">
      <w:rPr>
        <w:rFonts w:ascii="Calibri" w:hAnsi="Calibri"/>
        <w:noProof/>
        <w:sz w:val="20"/>
        <w:szCs w:val="20"/>
      </w:rPr>
      <w:t>9</w:t>
    </w:r>
    <w:r>
      <w:rPr>
        <w:rFonts w:ascii="Calibri" w:hAnsi="Calibri"/>
        <w:sz w:val="20"/>
        <w:szCs w:val="20"/>
      </w:rPr>
      <w:fldChar w:fldCharType="end"/>
    </w:r>
  </w:p>
  <w:p w:rsidR="00F15684" w:rsidRDefault="00F156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26" w:rsidRDefault="005F0126">
      <w:pPr>
        <w:spacing w:after="0" w:line="240" w:lineRule="auto"/>
      </w:pPr>
      <w:r>
        <w:separator/>
      </w:r>
    </w:p>
  </w:footnote>
  <w:footnote w:type="continuationSeparator" w:id="0">
    <w:p w:rsidR="005F0126" w:rsidRDefault="005F0126">
      <w:pPr>
        <w:spacing w:after="0" w:line="240" w:lineRule="auto"/>
      </w:pPr>
      <w:r>
        <w:continuationSeparator/>
      </w:r>
    </w:p>
  </w:footnote>
  <w:footnote w:id="1">
    <w:p w:rsidR="00F15684" w:rsidRDefault="006377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Indicare i riferimenti della sentenza (numero e data)</w:t>
      </w:r>
    </w:p>
  </w:footnote>
  <w:footnote w:id="2">
    <w:p w:rsidR="00F15684" w:rsidRDefault="006377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Indicare i riferimenti della sentenza (numero e data)</w:t>
      </w:r>
    </w:p>
  </w:footnote>
  <w:footnote w:id="3">
    <w:p w:rsidR="00F15684" w:rsidRDefault="006377DE">
      <w:pPr>
        <w:pStyle w:val="Testonotaapidipagina"/>
      </w:pPr>
      <w:r w:rsidRPr="00C9504F">
        <w:rPr>
          <w:rStyle w:val="Rimandonotaapidipagina"/>
        </w:rPr>
        <w:footnoteRef/>
      </w:r>
      <w:r w:rsidRPr="00C9504F">
        <w:t xml:space="preserve"> </w:t>
      </w:r>
      <w:r w:rsidRPr="00C9504F">
        <w:rPr>
          <w:sz w:val="16"/>
          <w:szCs w:val="16"/>
        </w:rPr>
        <w:t>Indicare</w:t>
      </w:r>
      <w:r w:rsidR="003C00EE" w:rsidRPr="00C9504F">
        <w:rPr>
          <w:sz w:val="16"/>
          <w:szCs w:val="16"/>
        </w:rPr>
        <w:t xml:space="preserve"> </w:t>
      </w:r>
      <w:r w:rsidR="00C9504F" w:rsidRPr="00C9504F">
        <w:rPr>
          <w:sz w:val="16"/>
          <w:szCs w:val="16"/>
        </w:rPr>
        <w:t xml:space="preserve">se il giudizio è stato definito e, in tal caso, i riferimenti della sentenza (data e numero).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C3678EA"/>
    <w:lvl w:ilvl="0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22"/>
    <w:name w:val="WW8Num56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2">
    <w:nsid w:val="00000003"/>
    <w:multiLevelType w:val="hybridMultilevel"/>
    <w:tmpl w:val="334C4920"/>
    <w:lvl w:ilvl="0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89AE88E"/>
    <w:lvl w:ilvl="0" w:tplc="0A6A085C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6F61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40E35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C42E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D0650B4"/>
    <w:lvl w:ilvl="0" w:tplc="2D70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0B8FB32"/>
    <w:lvl w:ilvl="0" w:tplc="81D422FC">
      <w:start w:val="3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3850E278"/>
    <w:lvl w:ilvl="0" w:tplc="4476C47C">
      <w:start w:val="1"/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0CA413A"/>
    <w:lvl w:ilvl="0" w:tplc="2D706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934C5D80"/>
    <w:lvl w:ilvl="0" w:tplc="2D706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0AA05A8"/>
    <w:multiLevelType w:val="hybridMultilevel"/>
    <w:tmpl w:val="8102C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431626"/>
    <w:multiLevelType w:val="hybridMultilevel"/>
    <w:tmpl w:val="F98C025A"/>
    <w:lvl w:ilvl="0" w:tplc="988839A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84"/>
    <w:rsid w:val="0000770C"/>
    <w:rsid w:val="000C171A"/>
    <w:rsid w:val="000C7CDA"/>
    <w:rsid w:val="000D1C69"/>
    <w:rsid w:val="000E4376"/>
    <w:rsid w:val="00111C5B"/>
    <w:rsid w:val="0020226C"/>
    <w:rsid w:val="0028357E"/>
    <w:rsid w:val="00331E9B"/>
    <w:rsid w:val="003335BC"/>
    <w:rsid w:val="003A4E8A"/>
    <w:rsid w:val="003C00EE"/>
    <w:rsid w:val="00421EB5"/>
    <w:rsid w:val="00436AFA"/>
    <w:rsid w:val="0044113E"/>
    <w:rsid w:val="004666D1"/>
    <w:rsid w:val="004A259D"/>
    <w:rsid w:val="004E7820"/>
    <w:rsid w:val="00543458"/>
    <w:rsid w:val="005E32E0"/>
    <w:rsid w:val="005F0126"/>
    <w:rsid w:val="0063713F"/>
    <w:rsid w:val="006377DE"/>
    <w:rsid w:val="006971C6"/>
    <w:rsid w:val="006B62E0"/>
    <w:rsid w:val="006F7293"/>
    <w:rsid w:val="007024E6"/>
    <w:rsid w:val="00717147"/>
    <w:rsid w:val="007762E8"/>
    <w:rsid w:val="00787881"/>
    <w:rsid w:val="00855FE7"/>
    <w:rsid w:val="008804AE"/>
    <w:rsid w:val="008910EC"/>
    <w:rsid w:val="00900E81"/>
    <w:rsid w:val="00961062"/>
    <w:rsid w:val="00963E05"/>
    <w:rsid w:val="0096473F"/>
    <w:rsid w:val="00974D23"/>
    <w:rsid w:val="009A5C3C"/>
    <w:rsid w:val="00A704AE"/>
    <w:rsid w:val="00AB1EA0"/>
    <w:rsid w:val="00B3018C"/>
    <w:rsid w:val="00B70ED2"/>
    <w:rsid w:val="00BC4F20"/>
    <w:rsid w:val="00C2377A"/>
    <w:rsid w:val="00C23B81"/>
    <w:rsid w:val="00C27436"/>
    <w:rsid w:val="00C34163"/>
    <w:rsid w:val="00C44D1D"/>
    <w:rsid w:val="00C46352"/>
    <w:rsid w:val="00C83A1F"/>
    <w:rsid w:val="00C9504F"/>
    <w:rsid w:val="00CA1261"/>
    <w:rsid w:val="00D4081D"/>
    <w:rsid w:val="00D40BF8"/>
    <w:rsid w:val="00D63A8D"/>
    <w:rsid w:val="00E401C1"/>
    <w:rsid w:val="00E52B3F"/>
    <w:rsid w:val="00E66DB1"/>
    <w:rsid w:val="00F15684"/>
    <w:rsid w:val="00F247C8"/>
    <w:rsid w:val="00F4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noProof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noProof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Sfondochiaro-Colore3">
    <w:name w:val="Light Shading Accent 3"/>
    <w:basedOn w:val="Tabellanormale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b/>
      <w:bCs/>
      <w:noProof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Revisione">
    <w:name w:val="Revision"/>
    <w:uiPriority w:val="99"/>
    <w:pPr>
      <w:spacing w:after="0" w:line="240" w:lineRule="auto"/>
    </w:pPr>
    <w:rPr>
      <w:noProof/>
    </w:rPr>
  </w:style>
  <w:style w:type="paragraph" w:styleId="Numeroelenco">
    <w:name w:val="List Number"/>
    <w:basedOn w:val="Normale"/>
    <w:link w:val="NumeroelencoCarattere"/>
    <w:rsid w:val="000C171A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noProof w:val="0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0C171A"/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noProof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noProof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Sfondochiaro-Colore3">
    <w:name w:val="Light Shading Accent 3"/>
    <w:basedOn w:val="Tabellanormale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b/>
      <w:bCs/>
      <w:noProof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Revisione">
    <w:name w:val="Revision"/>
    <w:uiPriority w:val="99"/>
    <w:pPr>
      <w:spacing w:after="0" w:line="240" w:lineRule="auto"/>
    </w:pPr>
    <w:rPr>
      <w:noProof/>
    </w:rPr>
  </w:style>
  <w:style w:type="paragraph" w:styleId="Numeroelenco">
    <w:name w:val="List Number"/>
    <w:basedOn w:val="Normale"/>
    <w:link w:val="NumeroelencoCarattere"/>
    <w:rsid w:val="000C171A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noProof w:val="0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0C171A"/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settiegatti.eu/info/norme/statali/codicepenale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statali/codicepenale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osettiegatti.eu/info/norme/statali/codicepenal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codiceprocedurapenale.htm" TargetMode="External"/><Relationship Id="rId14" Type="http://schemas.openxmlformats.org/officeDocument/2006/relationships/hyperlink" Target="http://www.bosettiegatti.eu/info/norme/statali/1981_068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B62F-7543-4975-8DB4-A806AFC0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Piermarco Marchetti Tricamo</dc:creator>
  <cp:lastModifiedBy>Donatella Bardelloni</cp:lastModifiedBy>
  <cp:revision>3</cp:revision>
  <cp:lastPrinted>2017-03-06T18:01:00Z</cp:lastPrinted>
  <dcterms:created xsi:type="dcterms:W3CDTF">2018-10-05T08:57:00Z</dcterms:created>
  <dcterms:modified xsi:type="dcterms:W3CDTF">2018-10-09T09:24:00Z</dcterms:modified>
</cp:coreProperties>
</file>