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3B" w:rsidRPr="00036979" w:rsidRDefault="006F10EE" w:rsidP="006F10EE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noProof/>
          <w:sz w:val="24"/>
          <w:szCs w:val="24"/>
          <w:lang w:eastAsia="it-IT"/>
        </w:rPr>
        <w:drawing>
          <wp:inline distT="0" distB="0" distL="0" distR="0" wp14:anchorId="23B253E8" wp14:editId="0B49A594">
            <wp:extent cx="2329133" cy="654847"/>
            <wp:effectExtent l="0" t="0" r="0" b="0"/>
            <wp:docPr id="1" name="Immagine 1" descr="C:\Users\sdominelli\Dropbox\CONDIVISA dei Quinti\PROGETTI EUROPEI\SAVECOMP 2015\LOGHI PARTNER\saveco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ominelli\Dropbox\CONDIVISA dei Quinti\PROGETTI EUROPEI\SAVECOMP 2015\LOGHI PARTNER\savecom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113" cy="656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979">
        <w:rPr>
          <w:rFonts w:ascii="Book Antiqua" w:hAnsi="Book Antiqua" w:cs="Times New Roman"/>
          <w:sz w:val="24"/>
          <w:szCs w:val="24"/>
        </w:rPr>
        <w:t xml:space="preserve">       </w:t>
      </w:r>
      <w:r>
        <w:rPr>
          <w:rFonts w:ascii="Book Antiqua" w:hAnsi="Book Antiqua" w:cs="Times New Roman"/>
          <w:noProof/>
          <w:sz w:val="24"/>
          <w:szCs w:val="24"/>
          <w:lang w:eastAsia="it-IT"/>
        </w:rPr>
        <w:drawing>
          <wp:inline distT="0" distB="0" distL="0" distR="0" wp14:anchorId="48026F4D" wp14:editId="2074A5E1">
            <wp:extent cx="2984739" cy="542366"/>
            <wp:effectExtent l="0" t="0" r="6350" b="0"/>
            <wp:docPr id="2" name="Immagine 2" descr="C:\Users\sdominelli\Dropbox\CONDIVISA dei Quinti\PROGETTI EUROPEI\SAVECOMP 2015\LOGHI PARTNER\cofund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dominelli\Dropbox\CONDIVISA dei Quinti\PROGETTI EUROPEI\SAVECOMP 2015\LOGHI PARTNER\cofunde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673" cy="542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27" w:rsidRPr="00036979" w:rsidRDefault="009C0727" w:rsidP="006B649B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245A08" w:rsidRPr="00245A08" w:rsidRDefault="00245A08" w:rsidP="00BB7A16">
      <w:pPr>
        <w:spacing w:after="0" w:line="240" w:lineRule="auto"/>
        <w:ind w:firstLine="284"/>
        <w:jc w:val="both"/>
        <w:rPr>
          <w:rFonts w:ascii="Book Antiqua" w:hAnsi="Book Antiqua" w:cs="Times New Roman"/>
          <w:sz w:val="24"/>
          <w:szCs w:val="24"/>
        </w:rPr>
      </w:pPr>
      <w:r w:rsidRPr="00245A08">
        <w:rPr>
          <w:rFonts w:ascii="Book Antiqua" w:hAnsi="Book Antiqua" w:cs="Times New Roman"/>
          <w:i/>
          <w:sz w:val="24"/>
          <w:szCs w:val="24"/>
        </w:rPr>
        <w:t>Contesto della consultazione</w:t>
      </w:r>
      <w:r w:rsidR="009F52CC" w:rsidRPr="00245A08">
        <w:rPr>
          <w:rFonts w:ascii="Book Antiqua" w:hAnsi="Book Antiqua" w:cs="Times New Roman"/>
          <w:sz w:val="24"/>
          <w:szCs w:val="24"/>
        </w:rPr>
        <w:t>:</w:t>
      </w:r>
      <w:r w:rsidR="00FE5EA6" w:rsidRPr="00245A08">
        <w:rPr>
          <w:rFonts w:ascii="Book Antiqua" w:hAnsi="Book Antiqua" w:cs="Times New Roman"/>
          <w:sz w:val="24"/>
          <w:szCs w:val="24"/>
        </w:rPr>
        <w:t xml:space="preserve"> </w:t>
      </w:r>
      <w:r w:rsidRPr="00245A08">
        <w:rPr>
          <w:rFonts w:ascii="Book Antiqua" w:hAnsi="Book Antiqua" w:cs="Times New Roman"/>
          <w:sz w:val="24"/>
          <w:szCs w:val="24"/>
        </w:rPr>
        <w:t>a differenza di altri progetti focalizzati sul diritto sostanziale, “</w:t>
      </w:r>
      <w:proofErr w:type="spellStart"/>
      <w:r w:rsidRPr="00245A08">
        <w:rPr>
          <w:rFonts w:ascii="Book Antiqua" w:hAnsi="Book Antiqua" w:cs="Times New Roman"/>
          <w:sz w:val="24"/>
          <w:szCs w:val="24"/>
        </w:rPr>
        <w:t>SaveComp</w:t>
      </w:r>
      <w:proofErr w:type="spellEnd"/>
      <w:r w:rsidRPr="00245A08">
        <w:rPr>
          <w:rFonts w:ascii="Book Antiqua" w:hAnsi="Book Antiqua" w:cs="Times New Roman"/>
          <w:sz w:val="24"/>
          <w:szCs w:val="24"/>
        </w:rPr>
        <w:t>” intende collezion</w:t>
      </w:r>
      <w:r w:rsidR="00EC0A25">
        <w:rPr>
          <w:rFonts w:ascii="Book Antiqua" w:hAnsi="Book Antiqua" w:cs="Times New Roman"/>
          <w:sz w:val="24"/>
          <w:szCs w:val="24"/>
        </w:rPr>
        <w:t>are</w:t>
      </w:r>
      <w:r w:rsidRPr="00245A08">
        <w:rPr>
          <w:rFonts w:ascii="Book Antiqua" w:hAnsi="Book Antiqua" w:cs="Times New Roman"/>
          <w:sz w:val="24"/>
          <w:szCs w:val="24"/>
        </w:rPr>
        <w:t xml:space="preserve"> e scambiare </w:t>
      </w:r>
      <w:r w:rsidRPr="00245A08">
        <w:rPr>
          <w:rFonts w:ascii="Book Antiqua" w:hAnsi="Book Antiqua" w:cs="Times New Roman"/>
          <w:i/>
          <w:sz w:val="24"/>
          <w:szCs w:val="24"/>
        </w:rPr>
        <w:t xml:space="preserve">best </w:t>
      </w:r>
      <w:proofErr w:type="spellStart"/>
      <w:r w:rsidRPr="00245A08">
        <w:rPr>
          <w:rFonts w:ascii="Book Antiqua" w:hAnsi="Book Antiqua" w:cs="Times New Roman"/>
          <w:i/>
          <w:sz w:val="24"/>
          <w:szCs w:val="24"/>
        </w:rPr>
        <w:t>practices</w:t>
      </w:r>
      <w:proofErr w:type="spellEnd"/>
      <w:r w:rsidRPr="00245A08">
        <w:rPr>
          <w:rFonts w:ascii="Book Antiqua" w:hAnsi="Book Antiqua" w:cs="Times New Roman"/>
          <w:sz w:val="24"/>
          <w:szCs w:val="24"/>
        </w:rPr>
        <w:t xml:space="preserve"> in materia di insolvenza e </w:t>
      </w:r>
      <w:proofErr w:type="spellStart"/>
      <w:r w:rsidRPr="00245A08">
        <w:rPr>
          <w:rFonts w:ascii="Book Antiqua" w:hAnsi="Book Antiqua" w:cs="Times New Roman"/>
          <w:sz w:val="24"/>
          <w:szCs w:val="24"/>
        </w:rPr>
        <w:t>pre</w:t>
      </w:r>
      <w:proofErr w:type="spellEnd"/>
      <w:r w:rsidRPr="00245A08">
        <w:rPr>
          <w:rFonts w:ascii="Book Antiqua" w:hAnsi="Book Antiqua" w:cs="Times New Roman"/>
          <w:sz w:val="24"/>
          <w:szCs w:val="24"/>
        </w:rPr>
        <w:t xml:space="preserve">-insolvenza nel diritto internazionale privato e processuale. A tal fine, il Progetto prevede la partecipazione dei pratici, chiamati – tra le altre cose – a rispondere a questo questionario, strutturato come segue: </w:t>
      </w:r>
    </w:p>
    <w:p w:rsidR="00FE5EA6" w:rsidRPr="00245A08" w:rsidRDefault="00FE5EA6" w:rsidP="00BB7A16">
      <w:pPr>
        <w:spacing w:after="0" w:line="240" w:lineRule="auto"/>
        <w:ind w:firstLine="284"/>
        <w:jc w:val="both"/>
        <w:rPr>
          <w:rFonts w:ascii="Book Antiqua" w:hAnsi="Book Antiqua" w:cs="Times New Roman"/>
          <w:sz w:val="24"/>
          <w:szCs w:val="24"/>
        </w:rPr>
      </w:pPr>
    </w:p>
    <w:tbl>
      <w:tblPr>
        <w:tblStyle w:val="Grigliatabell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505"/>
      </w:tblGrid>
      <w:tr w:rsidR="00FE5EA6" w:rsidRPr="00245A08" w:rsidTr="009371C1">
        <w:tc>
          <w:tcPr>
            <w:tcW w:w="1276" w:type="dxa"/>
          </w:tcPr>
          <w:p w:rsidR="00FE5EA6" w:rsidRPr="00245A08" w:rsidRDefault="00FE5EA6" w:rsidP="00BB7A1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45A08">
              <w:rPr>
                <w:rFonts w:ascii="Book Antiqua" w:hAnsi="Book Antiqua" w:cs="Times New Roman"/>
                <w:sz w:val="24"/>
                <w:szCs w:val="24"/>
              </w:rPr>
              <w:t>Part</w:t>
            </w:r>
            <w:r w:rsidR="00245A08" w:rsidRPr="00245A08">
              <w:rPr>
                <w:rFonts w:ascii="Book Antiqua" w:hAnsi="Book Antiqua" w:cs="Times New Roman"/>
                <w:sz w:val="24"/>
                <w:szCs w:val="24"/>
              </w:rPr>
              <w:t>e</w:t>
            </w:r>
            <w:r w:rsidRPr="00245A08">
              <w:rPr>
                <w:rFonts w:ascii="Book Antiqua" w:hAnsi="Book Antiqua" w:cs="Times New Roman"/>
                <w:sz w:val="24"/>
                <w:szCs w:val="24"/>
              </w:rPr>
              <w:t xml:space="preserve"> “A”</w:t>
            </w:r>
          </w:p>
        </w:tc>
        <w:tc>
          <w:tcPr>
            <w:tcW w:w="8505" w:type="dxa"/>
          </w:tcPr>
          <w:p w:rsidR="00FE5EA6" w:rsidRPr="00245A08" w:rsidRDefault="00245A08" w:rsidP="00245A08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45A08">
              <w:rPr>
                <w:rFonts w:ascii="Book Antiqua" w:hAnsi="Book Antiqua" w:cs="Times New Roman"/>
                <w:sz w:val="24"/>
                <w:szCs w:val="24"/>
              </w:rPr>
              <w:t>Problemi connessi all’apertura del procedimento</w:t>
            </w:r>
          </w:p>
        </w:tc>
      </w:tr>
      <w:tr w:rsidR="00FE5EA6" w:rsidRPr="00245A08" w:rsidTr="009371C1">
        <w:tc>
          <w:tcPr>
            <w:tcW w:w="1276" w:type="dxa"/>
          </w:tcPr>
          <w:p w:rsidR="00FE5EA6" w:rsidRPr="00245A08" w:rsidRDefault="00FE5EA6" w:rsidP="00BB7A1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45A08">
              <w:rPr>
                <w:rFonts w:ascii="Book Antiqua" w:hAnsi="Book Antiqua" w:cs="Times New Roman"/>
                <w:sz w:val="24"/>
                <w:szCs w:val="24"/>
              </w:rPr>
              <w:t>Part</w:t>
            </w:r>
            <w:r w:rsidR="00245A08" w:rsidRPr="00245A08">
              <w:rPr>
                <w:rFonts w:ascii="Book Antiqua" w:hAnsi="Book Antiqua" w:cs="Times New Roman"/>
                <w:sz w:val="24"/>
                <w:szCs w:val="24"/>
              </w:rPr>
              <w:t>e</w:t>
            </w:r>
            <w:r w:rsidRPr="00245A08">
              <w:rPr>
                <w:rFonts w:ascii="Book Antiqua" w:hAnsi="Book Antiqua" w:cs="Times New Roman"/>
                <w:sz w:val="24"/>
                <w:szCs w:val="24"/>
              </w:rPr>
              <w:t xml:space="preserve"> “B”</w:t>
            </w:r>
          </w:p>
        </w:tc>
        <w:tc>
          <w:tcPr>
            <w:tcW w:w="8505" w:type="dxa"/>
          </w:tcPr>
          <w:p w:rsidR="00FE5EA6" w:rsidRPr="00245A08" w:rsidRDefault="00245A08" w:rsidP="00245A08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45A08">
              <w:rPr>
                <w:rFonts w:ascii="Book Antiqua" w:hAnsi="Book Antiqua" w:cs="Times New Roman"/>
                <w:sz w:val="24"/>
                <w:szCs w:val="24"/>
              </w:rPr>
              <w:t>Problemi connessi alla riallocazione fraudolenta del centro di interessi</w:t>
            </w:r>
            <w:r w:rsidR="000E5D0F">
              <w:rPr>
                <w:rFonts w:ascii="Book Antiqua" w:hAnsi="Book Antiqua" w:cs="Times New Roman"/>
                <w:sz w:val="24"/>
                <w:szCs w:val="24"/>
              </w:rPr>
              <w:t xml:space="preserve"> principali</w:t>
            </w:r>
            <w:r w:rsidRPr="00245A08">
              <w:rPr>
                <w:rFonts w:ascii="Book Antiqua" w:hAnsi="Book Antiqua" w:cs="Times New Roman"/>
                <w:sz w:val="24"/>
                <w:szCs w:val="24"/>
              </w:rPr>
              <w:t xml:space="preserve"> dell’azienda</w:t>
            </w:r>
          </w:p>
        </w:tc>
      </w:tr>
      <w:tr w:rsidR="00FE5EA6" w:rsidRPr="00245A08" w:rsidTr="009371C1">
        <w:tc>
          <w:tcPr>
            <w:tcW w:w="1276" w:type="dxa"/>
          </w:tcPr>
          <w:p w:rsidR="00FE5EA6" w:rsidRPr="00245A08" w:rsidRDefault="00FE5EA6" w:rsidP="00FE5EA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45A08">
              <w:rPr>
                <w:rFonts w:ascii="Book Antiqua" w:hAnsi="Book Antiqua" w:cs="Times New Roman"/>
                <w:sz w:val="24"/>
                <w:szCs w:val="24"/>
              </w:rPr>
              <w:t>Part</w:t>
            </w:r>
            <w:r w:rsidR="00245A08" w:rsidRPr="00245A08">
              <w:rPr>
                <w:rFonts w:ascii="Book Antiqua" w:hAnsi="Book Antiqua" w:cs="Times New Roman"/>
                <w:sz w:val="24"/>
                <w:szCs w:val="24"/>
              </w:rPr>
              <w:t>e</w:t>
            </w:r>
            <w:r w:rsidRPr="00245A08">
              <w:rPr>
                <w:rFonts w:ascii="Book Antiqua" w:hAnsi="Book Antiqua" w:cs="Times New Roman"/>
                <w:sz w:val="24"/>
                <w:szCs w:val="24"/>
              </w:rPr>
              <w:t xml:space="preserve"> “C”</w:t>
            </w:r>
          </w:p>
        </w:tc>
        <w:tc>
          <w:tcPr>
            <w:tcW w:w="8505" w:type="dxa"/>
          </w:tcPr>
          <w:p w:rsidR="00FE5EA6" w:rsidRPr="00245A08" w:rsidRDefault="00245A08" w:rsidP="00245A08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45A08">
              <w:rPr>
                <w:rFonts w:ascii="Book Antiqua" w:hAnsi="Book Antiqua" w:cs="Times New Roman"/>
                <w:sz w:val="24"/>
                <w:szCs w:val="24"/>
              </w:rPr>
              <w:t>Problemi connessi a procedimenti in corso</w:t>
            </w:r>
          </w:p>
        </w:tc>
      </w:tr>
      <w:tr w:rsidR="00FE5EA6" w:rsidRPr="00245A08" w:rsidTr="009371C1">
        <w:tc>
          <w:tcPr>
            <w:tcW w:w="1276" w:type="dxa"/>
          </w:tcPr>
          <w:p w:rsidR="00FE5EA6" w:rsidRPr="00245A08" w:rsidRDefault="00FE5EA6" w:rsidP="00BB7A1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45A08">
              <w:rPr>
                <w:rFonts w:ascii="Book Antiqua" w:hAnsi="Book Antiqua" w:cs="Times New Roman"/>
                <w:sz w:val="24"/>
                <w:szCs w:val="24"/>
              </w:rPr>
              <w:t>Part</w:t>
            </w:r>
            <w:r w:rsidR="00245A08" w:rsidRPr="00245A08">
              <w:rPr>
                <w:rFonts w:ascii="Book Antiqua" w:hAnsi="Book Antiqua" w:cs="Times New Roman"/>
                <w:sz w:val="24"/>
                <w:szCs w:val="24"/>
              </w:rPr>
              <w:t>e</w:t>
            </w:r>
            <w:r w:rsidRPr="00245A08">
              <w:rPr>
                <w:rFonts w:ascii="Book Antiqua" w:hAnsi="Book Antiqua" w:cs="Times New Roman"/>
                <w:sz w:val="24"/>
                <w:szCs w:val="24"/>
              </w:rPr>
              <w:t xml:space="preserve"> “D”</w:t>
            </w:r>
          </w:p>
        </w:tc>
        <w:tc>
          <w:tcPr>
            <w:tcW w:w="8505" w:type="dxa"/>
          </w:tcPr>
          <w:p w:rsidR="00FE5EA6" w:rsidRPr="00245A08" w:rsidRDefault="00245A08" w:rsidP="00245A08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45A08">
              <w:rPr>
                <w:rFonts w:ascii="Book Antiqua" w:hAnsi="Book Antiqua" w:cs="Times New Roman"/>
                <w:sz w:val="24"/>
                <w:szCs w:val="24"/>
              </w:rPr>
              <w:t>Problemi connessi alla legge applicabile</w:t>
            </w:r>
          </w:p>
        </w:tc>
      </w:tr>
      <w:tr w:rsidR="00FE5EA6" w:rsidRPr="00245A08" w:rsidTr="009371C1">
        <w:tc>
          <w:tcPr>
            <w:tcW w:w="1276" w:type="dxa"/>
          </w:tcPr>
          <w:p w:rsidR="00FE5EA6" w:rsidRPr="00245A08" w:rsidRDefault="00FE5EA6" w:rsidP="00BB7A1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45A08">
              <w:rPr>
                <w:rFonts w:ascii="Book Antiqua" w:hAnsi="Book Antiqua" w:cs="Times New Roman"/>
                <w:sz w:val="24"/>
                <w:szCs w:val="24"/>
              </w:rPr>
              <w:t>Part</w:t>
            </w:r>
            <w:r w:rsidR="00245A08" w:rsidRPr="00245A08">
              <w:rPr>
                <w:rFonts w:ascii="Book Antiqua" w:hAnsi="Book Antiqua" w:cs="Times New Roman"/>
                <w:sz w:val="24"/>
                <w:szCs w:val="24"/>
              </w:rPr>
              <w:t>e</w:t>
            </w:r>
            <w:r w:rsidRPr="00245A08">
              <w:rPr>
                <w:rFonts w:ascii="Book Antiqua" w:hAnsi="Book Antiqua" w:cs="Times New Roman"/>
                <w:sz w:val="24"/>
                <w:szCs w:val="24"/>
              </w:rPr>
              <w:t xml:space="preserve"> “E”</w:t>
            </w:r>
          </w:p>
        </w:tc>
        <w:tc>
          <w:tcPr>
            <w:tcW w:w="8505" w:type="dxa"/>
          </w:tcPr>
          <w:p w:rsidR="00FE5EA6" w:rsidRPr="00245A08" w:rsidRDefault="00245A08" w:rsidP="00245A08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45A08">
              <w:rPr>
                <w:rFonts w:ascii="Book Antiqua" w:hAnsi="Book Antiqua" w:cs="Times New Roman"/>
                <w:sz w:val="24"/>
                <w:szCs w:val="24"/>
              </w:rPr>
              <w:t>Problemi connessi a comunicazioni e collaborazione transfrontaliera</w:t>
            </w:r>
          </w:p>
        </w:tc>
      </w:tr>
      <w:tr w:rsidR="00FE5EA6" w:rsidRPr="00245A08" w:rsidTr="009371C1">
        <w:tc>
          <w:tcPr>
            <w:tcW w:w="1276" w:type="dxa"/>
          </w:tcPr>
          <w:p w:rsidR="00FE5EA6" w:rsidRPr="00245A08" w:rsidRDefault="00FE5EA6" w:rsidP="00BB7A1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45A08">
              <w:rPr>
                <w:rFonts w:ascii="Book Antiqua" w:hAnsi="Book Antiqua" w:cs="Times New Roman"/>
                <w:sz w:val="24"/>
                <w:szCs w:val="24"/>
              </w:rPr>
              <w:t>Part</w:t>
            </w:r>
            <w:r w:rsidR="00245A08" w:rsidRPr="00245A08">
              <w:rPr>
                <w:rFonts w:ascii="Book Antiqua" w:hAnsi="Book Antiqua" w:cs="Times New Roman"/>
                <w:sz w:val="24"/>
                <w:szCs w:val="24"/>
              </w:rPr>
              <w:t>e</w:t>
            </w:r>
            <w:r w:rsidRPr="00245A08">
              <w:rPr>
                <w:rFonts w:ascii="Book Antiqua" w:hAnsi="Book Antiqua" w:cs="Times New Roman"/>
                <w:sz w:val="24"/>
                <w:szCs w:val="24"/>
              </w:rPr>
              <w:t xml:space="preserve"> “F”</w:t>
            </w:r>
          </w:p>
        </w:tc>
        <w:tc>
          <w:tcPr>
            <w:tcW w:w="8505" w:type="dxa"/>
          </w:tcPr>
          <w:p w:rsidR="00FE5EA6" w:rsidRPr="00245A08" w:rsidRDefault="00245A08" w:rsidP="00245A08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45A08">
              <w:rPr>
                <w:rFonts w:ascii="Book Antiqua" w:hAnsi="Book Antiqua" w:cs="Times New Roman"/>
                <w:sz w:val="24"/>
                <w:szCs w:val="24"/>
              </w:rPr>
              <w:t>Problemi connessi a riconoscimento ed esecuzione di provvedimenti stranieri</w:t>
            </w:r>
          </w:p>
        </w:tc>
      </w:tr>
      <w:tr w:rsidR="00FE5EA6" w:rsidRPr="00245A08" w:rsidTr="009371C1">
        <w:tc>
          <w:tcPr>
            <w:tcW w:w="1276" w:type="dxa"/>
          </w:tcPr>
          <w:p w:rsidR="00FE5EA6" w:rsidRPr="00245A08" w:rsidRDefault="00FE5EA6" w:rsidP="00BB7A1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45A08">
              <w:rPr>
                <w:rFonts w:ascii="Book Antiqua" w:hAnsi="Book Antiqua" w:cs="Times New Roman"/>
                <w:sz w:val="24"/>
                <w:szCs w:val="24"/>
              </w:rPr>
              <w:t>Part</w:t>
            </w:r>
            <w:r w:rsidR="00245A08" w:rsidRPr="00245A08">
              <w:rPr>
                <w:rFonts w:ascii="Book Antiqua" w:hAnsi="Book Antiqua" w:cs="Times New Roman"/>
                <w:sz w:val="24"/>
                <w:szCs w:val="24"/>
              </w:rPr>
              <w:t>e</w:t>
            </w:r>
            <w:r w:rsidRPr="00245A08">
              <w:rPr>
                <w:rFonts w:ascii="Book Antiqua" w:hAnsi="Book Antiqua" w:cs="Times New Roman"/>
                <w:sz w:val="24"/>
                <w:szCs w:val="24"/>
              </w:rPr>
              <w:t xml:space="preserve"> “G”</w:t>
            </w:r>
          </w:p>
        </w:tc>
        <w:tc>
          <w:tcPr>
            <w:tcW w:w="8505" w:type="dxa"/>
          </w:tcPr>
          <w:p w:rsidR="00FE5EA6" w:rsidRPr="00245A08" w:rsidRDefault="00245A08" w:rsidP="00245A08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45A08">
              <w:rPr>
                <w:rFonts w:ascii="Book Antiqua" w:hAnsi="Book Antiqua" w:cs="Times New Roman"/>
                <w:sz w:val="24"/>
                <w:szCs w:val="24"/>
              </w:rPr>
              <w:t>Domande finali e suggerimenti</w:t>
            </w:r>
          </w:p>
        </w:tc>
      </w:tr>
    </w:tbl>
    <w:p w:rsidR="00FE5EA6" w:rsidRPr="00245A08" w:rsidRDefault="00FE5EA6" w:rsidP="00BB7A16">
      <w:pPr>
        <w:spacing w:after="0" w:line="240" w:lineRule="auto"/>
        <w:ind w:firstLine="284"/>
        <w:jc w:val="both"/>
        <w:rPr>
          <w:rFonts w:ascii="Book Antiqua" w:hAnsi="Book Antiqua" w:cs="Times New Roman"/>
          <w:sz w:val="24"/>
          <w:szCs w:val="24"/>
          <w:lang w:val="en-US"/>
        </w:rPr>
      </w:pPr>
    </w:p>
    <w:p w:rsidR="00245A08" w:rsidRPr="00245A08" w:rsidRDefault="00245A08" w:rsidP="00BB7A16">
      <w:pPr>
        <w:spacing w:after="0" w:line="240" w:lineRule="auto"/>
        <w:ind w:firstLine="284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i/>
          <w:sz w:val="24"/>
          <w:szCs w:val="24"/>
        </w:rPr>
        <w:t>Istruzioni generali: Molte della domande sono a risposta multipla</w:t>
      </w:r>
      <w:r>
        <w:rPr>
          <w:rFonts w:ascii="Book Antiqua" w:hAnsi="Book Antiqua" w:cs="Times New Roman"/>
          <w:sz w:val="24"/>
          <w:szCs w:val="24"/>
        </w:rPr>
        <w:t xml:space="preserve">, con la possibilità in </w:t>
      </w:r>
      <w:r w:rsidR="00EC0A25">
        <w:rPr>
          <w:rFonts w:ascii="Book Antiqua" w:hAnsi="Book Antiqua" w:cs="Times New Roman"/>
          <w:sz w:val="24"/>
          <w:szCs w:val="24"/>
        </w:rPr>
        <w:t>diversi</w:t>
      </w:r>
      <w:r>
        <w:rPr>
          <w:rFonts w:ascii="Book Antiqua" w:hAnsi="Book Antiqua" w:cs="Times New Roman"/>
          <w:sz w:val="24"/>
          <w:szCs w:val="24"/>
        </w:rPr>
        <w:t xml:space="preserve"> casi di offrire ulteriori chiarimenti e specificazioni sulla base della </w:t>
      </w:r>
      <w:r w:rsidR="00EC0A25">
        <w:rPr>
          <w:rFonts w:ascii="Book Antiqua" w:hAnsi="Book Antiqua" w:cs="Times New Roman"/>
          <w:sz w:val="24"/>
          <w:szCs w:val="24"/>
        </w:rPr>
        <w:t>propria</w:t>
      </w:r>
      <w:r>
        <w:rPr>
          <w:rFonts w:ascii="Book Antiqua" w:hAnsi="Book Antiqua" w:cs="Times New Roman"/>
          <w:sz w:val="24"/>
          <w:szCs w:val="24"/>
        </w:rPr>
        <w:t xml:space="preserve"> esperienza </w:t>
      </w:r>
      <w:r w:rsidR="00EC0A25">
        <w:rPr>
          <w:rFonts w:ascii="Book Antiqua" w:hAnsi="Book Antiqua" w:cs="Times New Roman"/>
          <w:sz w:val="24"/>
          <w:szCs w:val="24"/>
        </w:rPr>
        <w:t>professionale</w:t>
      </w:r>
      <w:r>
        <w:rPr>
          <w:rFonts w:ascii="Book Antiqua" w:hAnsi="Book Antiqua" w:cs="Times New Roman"/>
          <w:sz w:val="24"/>
          <w:szCs w:val="24"/>
        </w:rPr>
        <w:t xml:space="preserve">. Il questionario è rivolto a diverse figure (avvocati, mediatori, giudici, notai, commercialisti, banche, etc.). Nel rispondere alle domande, descriva come vengono applicate le norme, piuttosto che le norme in sé. </w:t>
      </w:r>
      <w:r>
        <w:rPr>
          <w:rFonts w:ascii="Book Antiqua" w:hAnsi="Book Antiqua" w:cs="Times New Roman"/>
          <w:i/>
          <w:sz w:val="24"/>
          <w:szCs w:val="24"/>
        </w:rPr>
        <w:t>Salve</w:t>
      </w:r>
      <w:r w:rsidRPr="00245A08">
        <w:rPr>
          <w:rFonts w:ascii="Book Antiqua" w:hAnsi="Book Antiqua" w:cs="Times New Roman"/>
          <w:i/>
          <w:sz w:val="24"/>
          <w:szCs w:val="24"/>
        </w:rPr>
        <w:t xml:space="preserve"> le domande obbligatorie, può non rispondere alle domande che ritiene non connesse alla Sua esperienza professionale</w:t>
      </w:r>
      <w:r>
        <w:rPr>
          <w:rFonts w:ascii="Book Antiqua" w:hAnsi="Book Antiqua" w:cs="Times New Roman"/>
          <w:sz w:val="24"/>
          <w:szCs w:val="24"/>
        </w:rPr>
        <w:t xml:space="preserve">. </w:t>
      </w:r>
    </w:p>
    <w:p w:rsidR="00DE39E6" w:rsidRPr="00245A08" w:rsidRDefault="00DE39E6" w:rsidP="00BB7A16">
      <w:pPr>
        <w:spacing w:after="0" w:line="240" w:lineRule="auto"/>
        <w:ind w:firstLine="284"/>
        <w:jc w:val="both"/>
        <w:rPr>
          <w:rFonts w:ascii="Book Antiqua" w:hAnsi="Book Antiqua" w:cs="Times New Roman"/>
          <w:sz w:val="24"/>
          <w:szCs w:val="24"/>
        </w:rPr>
      </w:pPr>
    </w:p>
    <w:p w:rsidR="003608BB" w:rsidRDefault="003608BB" w:rsidP="00BB7A16">
      <w:pPr>
        <w:spacing w:after="0" w:line="240" w:lineRule="auto"/>
        <w:ind w:firstLine="284"/>
        <w:jc w:val="both"/>
        <w:rPr>
          <w:rFonts w:ascii="Book Antiqua" w:hAnsi="Book Antiqua" w:cs="Times New Roman"/>
          <w:sz w:val="24"/>
          <w:szCs w:val="24"/>
        </w:rPr>
      </w:pPr>
      <w:r w:rsidRPr="003608BB">
        <w:rPr>
          <w:rFonts w:ascii="Book Antiqua" w:hAnsi="Book Antiqua" w:cs="Times New Roman"/>
          <w:i/>
          <w:sz w:val="24"/>
          <w:szCs w:val="24"/>
        </w:rPr>
        <w:t>Effetti positivi:</w:t>
      </w:r>
      <w:r w:rsidRPr="003608BB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 xml:space="preserve">Il Progetto, grazie anche al suo approccio comparatistico, mira ad individuare problemi pratici di diritto internazionale; la loro razionalizzazione intende offrire ai pratici ulteriore conoscenza e possibili strumenti per implementare la cooperazione transfrontaliera. </w:t>
      </w:r>
    </w:p>
    <w:p w:rsidR="00DE39E6" w:rsidRPr="00245A08" w:rsidRDefault="00DE39E6" w:rsidP="00BB7A16">
      <w:pPr>
        <w:spacing w:after="0" w:line="240" w:lineRule="auto"/>
        <w:ind w:firstLine="284"/>
        <w:jc w:val="both"/>
        <w:rPr>
          <w:rFonts w:ascii="Book Antiqua" w:hAnsi="Book Antiqua" w:cs="Times New Roman"/>
          <w:sz w:val="24"/>
          <w:szCs w:val="24"/>
        </w:rPr>
      </w:pPr>
    </w:p>
    <w:p w:rsidR="003608BB" w:rsidRPr="003608BB" w:rsidRDefault="00DE39E6" w:rsidP="00BB7A16">
      <w:pPr>
        <w:spacing w:after="0" w:line="240" w:lineRule="auto"/>
        <w:ind w:firstLine="284"/>
        <w:jc w:val="both"/>
        <w:rPr>
          <w:rFonts w:ascii="Book Antiqua" w:hAnsi="Book Antiqua" w:cs="Times New Roman"/>
          <w:sz w:val="24"/>
          <w:szCs w:val="24"/>
        </w:rPr>
      </w:pPr>
      <w:r w:rsidRPr="003608BB">
        <w:rPr>
          <w:rFonts w:ascii="Book Antiqua" w:hAnsi="Book Antiqua" w:cs="Times New Roman"/>
          <w:i/>
          <w:sz w:val="24"/>
          <w:szCs w:val="24"/>
        </w:rPr>
        <w:t>Privacy</w:t>
      </w:r>
      <w:r w:rsidRPr="003608BB">
        <w:rPr>
          <w:rFonts w:ascii="Book Antiqua" w:hAnsi="Book Antiqua" w:cs="Times New Roman"/>
          <w:sz w:val="24"/>
          <w:szCs w:val="24"/>
        </w:rPr>
        <w:t xml:space="preserve">: </w:t>
      </w:r>
      <w:r w:rsidR="003608BB">
        <w:rPr>
          <w:rFonts w:ascii="Book Antiqua" w:hAnsi="Book Antiqua" w:cs="Times New Roman"/>
          <w:sz w:val="24"/>
          <w:szCs w:val="24"/>
        </w:rPr>
        <w:t>In conformità con la disciplina in vigore, l</w:t>
      </w:r>
      <w:r w:rsidR="003608BB" w:rsidRPr="003608BB">
        <w:rPr>
          <w:rFonts w:ascii="Book Antiqua" w:hAnsi="Book Antiqua" w:cs="Times New Roman"/>
          <w:sz w:val="24"/>
          <w:szCs w:val="24"/>
        </w:rPr>
        <w:t xml:space="preserve">e Sue risposte saranno trattate </w:t>
      </w:r>
      <w:r w:rsidR="003608BB">
        <w:rPr>
          <w:rFonts w:ascii="Book Antiqua" w:hAnsi="Book Antiqua" w:cs="Times New Roman"/>
          <w:sz w:val="24"/>
          <w:szCs w:val="24"/>
        </w:rPr>
        <w:t>in confidenzialità, e verranno usate in forma aggregata ed in via anonima a fini statistici. La preghiamo di leggere con attenzione le domande; rispondere al questionario richiede circa 15-20 minuti.</w:t>
      </w:r>
    </w:p>
    <w:p w:rsidR="00DE39E6" w:rsidRPr="00245A08" w:rsidRDefault="00DE39E6" w:rsidP="00BB7A16">
      <w:pPr>
        <w:spacing w:after="0" w:line="240" w:lineRule="auto"/>
        <w:ind w:firstLine="284"/>
        <w:jc w:val="both"/>
        <w:rPr>
          <w:rFonts w:ascii="Book Antiqua" w:hAnsi="Book Antiqua" w:cs="Times New Roman"/>
          <w:sz w:val="24"/>
          <w:szCs w:val="24"/>
        </w:rPr>
      </w:pPr>
    </w:p>
    <w:p w:rsidR="00DE39E6" w:rsidRPr="00DB43BF" w:rsidRDefault="00501D97" w:rsidP="00501D97">
      <w:pPr>
        <w:spacing w:after="0" w:line="240" w:lineRule="auto"/>
        <w:ind w:firstLine="284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DB43BF">
        <w:rPr>
          <w:rFonts w:ascii="Book Antiqua" w:hAnsi="Book Antiqua" w:cs="Times New Roman"/>
          <w:i/>
          <w:sz w:val="24"/>
          <w:szCs w:val="24"/>
        </w:rPr>
        <w:t>Disclaimer</w:t>
      </w:r>
      <w:proofErr w:type="spellEnd"/>
      <w:r w:rsidRPr="00DB43BF">
        <w:rPr>
          <w:rFonts w:ascii="Book Antiqua" w:hAnsi="Book Antiqua" w:cs="Times New Roman"/>
          <w:sz w:val="24"/>
          <w:szCs w:val="24"/>
        </w:rPr>
        <w:t xml:space="preserve">: </w:t>
      </w:r>
      <w:r w:rsidR="003608BB" w:rsidRPr="00DB43BF">
        <w:rPr>
          <w:rFonts w:ascii="Book Antiqua" w:hAnsi="Book Antiqua" w:cs="Times New Roman"/>
          <w:sz w:val="24"/>
          <w:szCs w:val="24"/>
        </w:rPr>
        <w:t>Questo document</w:t>
      </w:r>
      <w:r w:rsidR="00DB43BF">
        <w:rPr>
          <w:rFonts w:ascii="Book Antiqua" w:hAnsi="Book Antiqua" w:cs="Times New Roman"/>
          <w:sz w:val="24"/>
          <w:szCs w:val="24"/>
        </w:rPr>
        <w:t>o</w:t>
      </w:r>
      <w:r w:rsidR="003608BB" w:rsidRPr="00DB43BF">
        <w:rPr>
          <w:rFonts w:ascii="Book Antiqua" w:hAnsi="Book Antiqua" w:cs="Times New Roman"/>
          <w:sz w:val="24"/>
          <w:szCs w:val="24"/>
        </w:rPr>
        <w:t xml:space="preserve"> è stato preparato solo a fini informativ</w:t>
      </w:r>
      <w:r w:rsidR="00DB43BF" w:rsidRPr="00DB43BF">
        <w:rPr>
          <w:rFonts w:ascii="Book Antiqua" w:hAnsi="Book Antiqua" w:cs="Times New Roman"/>
          <w:sz w:val="24"/>
          <w:szCs w:val="24"/>
        </w:rPr>
        <w:t>i</w:t>
      </w:r>
      <w:r w:rsidR="003608BB" w:rsidRPr="00DB43BF">
        <w:rPr>
          <w:rFonts w:ascii="Book Antiqua" w:hAnsi="Book Antiqua" w:cs="Times New Roman"/>
          <w:sz w:val="24"/>
          <w:szCs w:val="24"/>
        </w:rPr>
        <w:t xml:space="preserve"> e di </w:t>
      </w:r>
      <w:r w:rsidR="00DB43BF" w:rsidRPr="00DB43BF">
        <w:rPr>
          <w:rFonts w:ascii="Book Antiqua" w:hAnsi="Book Antiqua" w:cs="Times New Roman"/>
          <w:sz w:val="24"/>
          <w:szCs w:val="24"/>
        </w:rPr>
        <w:t>consultazione dai membri del</w:t>
      </w:r>
      <w:r w:rsidR="003608BB" w:rsidRPr="00DB43BF">
        <w:rPr>
          <w:rFonts w:ascii="Book Antiqua" w:hAnsi="Book Antiqua" w:cs="Times New Roman"/>
          <w:sz w:val="24"/>
          <w:szCs w:val="24"/>
        </w:rPr>
        <w:t xml:space="preserve"> Progetto </w:t>
      </w:r>
      <w:proofErr w:type="spellStart"/>
      <w:r w:rsidR="003608BB" w:rsidRPr="00DB43BF">
        <w:rPr>
          <w:rFonts w:ascii="Book Antiqua" w:hAnsi="Book Antiqua" w:cs="Times New Roman"/>
          <w:sz w:val="24"/>
          <w:szCs w:val="24"/>
        </w:rPr>
        <w:t>SaveComp</w:t>
      </w:r>
      <w:proofErr w:type="spellEnd"/>
      <w:r w:rsidR="003608BB" w:rsidRPr="00DB43BF">
        <w:rPr>
          <w:rFonts w:ascii="Book Antiqua" w:hAnsi="Book Antiqua" w:cs="Times New Roman"/>
          <w:sz w:val="24"/>
          <w:szCs w:val="24"/>
        </w:rPr>
        <w:t>.</w:t>
      </w:r>
    </w:p>
    <w:p w:rsidR="006F10EE" w:rsidRPr="00DB43BF" w:rsidRDefault="006F10EE" w:rsidP="00BB7A16">
      <w:pPr>
        <w:spacing w:after="0" w:line="240" w:lineRule="auto"/>
        <w:ind w:firstLine="284"/>
        <w:jc w:val="both"/>
        <w:rPr>
          <w:rFonts w:ascii="Book Antiqua" w:hAnsi="Book Antiqua" w:cs="Times New Roman"/>
          <w:sz w:val="24"/>
          <w:szCs w:val="24"/>
        </w:rPr>
      </w:pPr>
    </w:p>
    <w:p w:rsidR="00DB63CB" w:rsidRPr="00DB43BF" w:rsidRDefault="00DB43BF" w:rsidP="00BB7A16">
      <w:pPr>
        <w:spacing w:after="0" w:line="240" w:lineRule="auto"/>
        <w:ind w:firstLine="284"/>
        <w:jc w:val="both"/>
        <w:rPr>
          <w:rFonts w:ascii="Book Antiqua" w:hAnsi="Book Antiqua" w:cs="Times New Roman"/>
          <w:sz w:val="24"/>
          <w:szCs w:val="24"/>
        </w:rPr>
      </w:pPr>
      <w:r w:rsidRPr="000819AE">
        <w:rPr>
          <w:rFonts w:ascii="Book Antiqua" w:hAnsi="Book Antiqua" w:cs="Times New Roman"/>
          <w:i/>
          <w:sz w:val="24"/>
          <w:szCs w:val="24"/>
        </w:rPr>
        <w:t>Risposte</w:t>
      </w:r>
      <w:r w:rsidR="00DB63CB" w:rsidRPr="000819AE">
        <w:rPr>
          <w:rFonts w:ascii="Book Antiqua" w:hAnsi="Book Antiqua" w:cs="Times New Roman"/>
          <w:sz w:val="24"/>
          <w:szCs w:val="24"/>
        </w:rPr>
        <w:t xml:space="preserve">: </w:t>
      </w:r>
      <w:r w:rsidRPr="000819AE">
        <w:rPr>
          <w:rFonts w:ascii="Book Antiqua" w:hAnsi="Book Antiqua" w:cs="Times New Roman"/>
          <w:sz w:val="24"/>
          <w:szCs w:val="24"/>
        </w:rPr>
        <w:t xml:space="preserve">Le risposte devono pervenire </w:t>
      </w:r>
      <w:r w:rsidR="000819AE" w:rsidRPr="000819AE">
        <w:rPr>
          <w:rFonts w:ascii="Book Antiqua" w:hAnsi="Book Antiqua" w:cs="Times New Roman"/>
          <w:sz w:val="24"/>
          <w:szCs w:val="24"/>
        </w:rPr>
        <w:t>entro il 31 gennaio 2017</w:t>
      </w:r>
      <w:r w:rsidR="000E5D0F">
        <w:rPr>
          <w:rFonts w:ascii="Book Antiqua" w:hAnsi="Book Antiqua" w:cs="Times New Roman"/>
          <w:sz w:val="24"/>
          <w:szCs w:val="24"/>
        </w:rPr>
        <w:t xml:space="preserve"> </w:t>
      </w:r>
      <w:r w:rsidRPr="000819AE">
        <w:rPr>
          <w:rFonts w:ascii="Book Antiqua" w:hAnsi="Book Antiqua" w:cs="Times New Roman"/>
          <w:sz w:val="24"/>
          <w:szCs w:val="24"/>
        </w:rPr>
        <w:t xml:space="preserve">all’indirizzo mail </w:t>
      </w:r>
      <w:hyperlink r:id="rId11" w:history="1">
        <w:r w:rsidR="00036979" w:rsidRPr="00FB1AB7">
          <w:rPr>
            <w:rStyle w:val="Collegamentoipertestuale"/>
            <w:rFonts w:ascii="Book Antiqua" w:hAnsi="Book Antiqua" w:cs="Times New Roman"/>
            <w:sz w:val="24"/>
            <w:szCs w:val="24"/>
          </w:rPr>
          <w:t>questionarioinsolvenza@gmail.com</w:t>
        </w:r>
      </w:hyperlink>
    </w:p>
    <w:p w:rsidR="00DB63CB" w:rsidRPr="00DB43BF" w:rsidRDefault="00DB63CB" w:rsidP="00BB7A16">
      <w:pPr>
        <w:spacing w:after="0" w:line="240" w:lineRule="auto"/>
        <w:ind w:firstLine="284"/>
        <w:jc w:val="both"/>
        <w:rPr>
          <w:rFonts w:ascii="Book Antiqua" w:hAnsi="Book Antiqua" w:cs="Times New Roman"/>
          <w:sz w:val="24"/>
          <w:szCs w:val="24"/>
        </w:rPr>
      </w:pPr>
    </w:p>
    <w:p w:rsidR="006F10EE" w:rsidRPr="00DB43BF" w:rsidRDefault="00DB43BF" w:rsidP="009C0727">
      <w:pPr>
        <w:spacing w:after="0" w:line="240" w:lineRule="auto"/>
        <w:ind w:firstLine="284"/>
        <w:jc w:val="right"/>
        <w:rPr>
          <w:rFonts w:ascii="Book Antiqua" w:hAnsi="Book Antiqua" w:cs="Times New Roman"/>
          <w:sz w:val="24"/>
          <w:szCs w:val="24"/>
        </w:rPr>
      </w:pPr>
      <w:r w:rsidRPr="00DB43BF">
        <w:rPr>
          <w:rFonts w:ascii="Book Antiqua" w:hAnsi="Book Antiqua" w:cs="Times New Roman"/>
          <w:sz w:val="24"/>
          <w:szCs w:val="24"/>
        </w:rPr>
        <w:t>La ringraziamo per la Sua partecipazione</w:t>
      </w:r>
      <w:r w:rsidR="00DB63CB" w:rsidRPr="00DB43BF">
        <w:rPr>
          <w:rFonts w:ascii="Book Antiqua" w:hAnsi="Book Antiqua" w:cs="Times New Roman"/>
          <w:sz w:val="24"/>
          <w:szCs w:val="24"/>
        </w:rPr>
        <w:t>.</w:t>
      </w:r>
    </w:p>
    <w:p w:rsidR="00501D97" w:rsidRPr="00DB43BF" w:rsidRDefault="00501D97" w:rsidP="00BB7A16">
      <w:pPr>
        <w:spacing w:after="0" w:line="240" w:lineRule="auto"/>
        <w:ind w:firstLine="284"/>
        <w:jc w:val="both"/>
        <w:rPr>
          <w:rFonts w:ascii="Book Antiqua" w:hAnsi="Book Antiqua" w:cs="Times New Roman"/>
          <w:sz w:val="24"/>
          <w:szCs w:val="24"/>
        </w:rPr>
      </w:pPr>
    </w:p>
    <w:p w:rsidR="00BB7A16" w:rsidRPr="00036979" w:rsidRDefault="00DE39E6" w:rsidP="009A6270">
      <w:pPr>
        <w:spacing w:after="0" w:line="240" w:lineRule="auto"/>
        <w:ind w:firstLine="284"/>
        <w:jc w:val="center"/>
        <w:rPr>
          <w:rFonts w:ascii="Book Antiqua" w:hAnsi="Book Antiqua" w:cs="Times New Roman"/>
          <w:sz w:val="24"/>
          <w:szCs w:val="24"/>
          <w:lang w:val="en-US"/>
        </w:rPr>
      </w:pPr>
      <w:r w:rsidRPr="00036979">
        <w:rPr>
          <w:rFonts w:ascii="Book Antiqua" w:hAnsi="Book Antiqua" w:cs="Times New Roman"/>
          <w:i/>
          <w:sz w:val="20"/>
          <w:szCs w:val="24"/>
          <w:lang w:val="en-US"/>
        </w:rPr>
        <w:t xml:space="preserve">University of Genoa, University of Valencia; </w:t>
      </w:r>
      <w:proofErr w:type="spellStart"/>
      <w:r w:rsidR="0072193E" w:rsidRPr="00036979">
        <w:rPr>
          <w:rFonts w:ascii="Book Antiqua" w:hAnsi="Book Antiqua" w:cs="Times New Roman"/>
          <w:i/>
          <w:sz w:val="20"/>
          <w:szCs w:val="24"/>
          <w:lang w:val="en-US"/>
        </w:rPr>
        <w:t>Biznesa</w:t>
      </w:r>
      <w:proofErr w:type="spellEnd"/>
      <w:r w:rsidR="0072193E" w:rsidRPr="00036979">
        <w:rPr>
          <w:rFonts w:ascii="Book Antiqua" w:hAnsi="Book Antiqua" w:cs="Times New Roman"/>
          <w:i/>
          <w:sz w:val="20"/>
          <w:szCs w:val="24"/>
          <w:lang w:val="en-US"/>
        </w:rPr>
        <w:t xml:space="preserve"> </w:t>
      </w:r>
      <w:proofErr w:type="spellStart"/>
      <w:r w:rsidR="0072193E" w:rsidRPr="00036979">
        <w:rPr>
          <w:rFonts w:ascii="Book Antiqua" w:hAnsi="Book Antiqua" w:cs="Times New Roman"/>
          <w:i/>
          <w:sz w:val="20"/>
          <w:szCs w:val="24"/>
          <w:lang w:val="en-US"/>
        </w:rPr>
        <w:t>augstskola</w:t>
      </w:r>
      <w:proofErr w:type="spellEnd"/>
      <w:r w:rsidR="0072193E" w:rsidRPr="00036979">
        <w:rPr>
          <w:rFonts w:ascii="Book Antiqua" w:hAnsi="Book Antiqua" w:cs="Times New Roman"/>
          <w:i/>
          <w:sz w:val="20"/>
          <w:szCs w:val="24"/>
          <w:lang w:val="en-US"/>
        </w:rPr>
        <w:t xml:space="preserve"> </w:t>
      </w:r>
      <w:proofErr w:type="spellStart"/>
      <w:r w:rsidR="0072193E" w:rsidRPr="00036979">
        <w:rPr>
          <w:rFonts w:ascii="Book Antiqua" w:hAnsi="Book Antiqua" w:cs="Times New Roman"/>
          <w:i/>
          <w:sz w:val="20"/>
          <w:szCs w:val="24"/>
          <w:lang w:val="en-US"/>
        </w:rPr>
        <w:t>Turība</w:t>
      </w:r>
      <w:proofErr w:type="spellEnd"/>
      <w:r w:rsidR="0072193E" w:rsidRPr="00036979">
        <w:rPr>
          <w:rFonts w:ascii="Book Antiqua" w:hAnsi="Book Antiqua" w:cs="Times New Roman"/>
          <w:i/>
          <w:sz w:val="20"/>
          <w:szCs w:val="24"/>
          <w:lang w:val="en-US"/>
        </w:rPr>
        <w:t xml:space="preserve">; Institute of Private International Law in Sofia; University of Amsterdam; Charles University in Prague; Johannes Gutenberg </w:t>
      </w:r>
      <w:proofErr w:type="spellStart"/>
      <w:r w:rsidR="0072193E" w:rsidRPr="00036979">
        <w:rPr>
          <w:rFonts w:ascii="Book Antiqua" w:hAnsi="Book Antiqua" w:cs="Times New Roman"/>
          <w:i/>
          <w:sz w:val="20"/>
          <w:szCs w:val="24"/>
          <w:lang w:val="en-US"/>
        </w:rPr>
        <w:t>Universität</w:t>
      </w:r>
      <w:proofErr w:type="spellEnd"/>
      <w:r w:rsidR="0072193E" w:rsidRPr="00036979">
        <w:rPr>
          <w:rFonts w:ascii="Book Antiqua" w:hAnsi="Book Antiqua" w:cs="Times New Roman"/>
          <w:i/>
          <w:sz w:val="20"/>
          <w:szCs w:val="24"/>
          <w:lang w:val="en-US"/>
        </w:rPr>
        <w:t xml:space="preserve"> Mainz; University of Glasgow, and IPR </w:t>
      </w:r>
      <w:proofErr w:type="spellStart"/>
      <w:r w:rsidR="0072193E" w:rsidRPr="00036979">
        <w:rPr>
          <w:rFonts w:ascii="Book Antiqua" w:hAnsi="Book Antiqua" w:cs="Times New Roman"/>
          <w:i/>
          <w:sz w:val="20"/>
          <w:szCs w:val="24"/>
          <w:lang w:val="en-US"/>
        </w:rPr>
        <w:t>Verlag</w:t>
      </w:r>
      <w:proofErr w:type="spellEnd"/>
      <w:r w:rsidR="0072193E" w:rsidRPr="00036979">
        <w:rPr>
          <w:rFonts w:ascii="Book Antiqua" w:hAnsi="Book Antiqua" w:cs="Times New Roman"/>
          <w:i/>
          <w:sz w:val="20"/>
          <w:szCs w:val="24"/>
          <w:lang w:val="en-US"/>
        </w:rPr>
        <w:t>.</w:t>
      </w:r>
      <w:r w:rsidR="00BB7A16" w:rsidRPr="00036979">
        <w:rPr>
          <w:rFonts w:ascii="Book Antiqua" w:hAnsi="Book Antiqua" w:cs="Times New Roman"/>
          <w:sz w:val="24"/>
          <w:szCs w:val="24"/>
          <w:lang w:val="en-US"/>
        </w:rPr>
        <w:br w:type="page"/>
      </w:r>
    </w:p>
    <w:tbl>
      <w:tblPr>
        <w:tblStyle w:val="Grigliatabell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4536"/>
      </w:tblGrid>
      <w:tr w:rsidR="0072193E" w:rsidRPr="00DB2D82" w:rsidTr="00736CC9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:rsidR="0072193E" w:rsidRPr="00DB2D82" w:rsidRDefault="00DB2D82" w:rsidP="00DB2D82">
            <w:pPr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  <w:r w:rsidRPr="00DB2D82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lastRenderedPageBreak/>
              <w:t>Informazioni generali – risposta obbligatoria (le risposte non verra</w:t>
            </w:r>
            <w:r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>n</w:t>
            </w:r>
            <w:r w:rsidRPr="00DB2D82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>no diffuse al pubblico)</w:t>
            </w:r>
          </w:p>
        </w:tc>
      </w:tr>
      <w:tr w:rsidR="00AD62E7" w:rsidRPr="00DB2D82" w:rsidTr="00736CC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2E7" w:rsidRPr="00DB2D82" w:rsidRDefault="00AD62E7" w:rsidP="00AD62E7">
            <w:p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72193E" w:rsidRPr="00245A08" w:rsidTr="00736CC9">
        <w:tc>
          <w:tcPr>
            <w:tcW w:w="3119" w:type="dxa"/>
            <w:tcBorders>
              <w:left w:val="single" w:sz="4" w:space="0" w:color="auto"/>
            </w:tcBorders>
          </w:tcPr>
          <w:p w:rsidR="0072193E" w:rsidRPr="00245A08" w:rsidRDefault="00DB2D82" w:rsidP="009C0727">
            <w:p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Professione</w:t>
            </w:r>
            <w:r w:rsidR="0072193E" w:rsidRPr="00245A08">
              <w:rPr>
                <w:rFonts w:ascii="Book Antiqua" w:hAnsi="Book Antiqua" w:cs="Times New Roman"/>
                <w:sz w:val="20"/>
                <w:szCs w:val="20"/>
              </w:rPr>
              <w:t>:_______________</w:t>
            </w:r>
          </w:p>
        </w:tc>
        <w:tc>
          <w:tcPr>
            <w:tcW w:w="2268" w:type="dxa"/>
          </w:tcPr>
          <w:p w:rsidR="0072193E" w:rsidRPr="00245A08" w:rsidRDefault="000E5D0F" w:rsidP="009C0727">
            <w:p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E</w:t>
            </w:r>
            <w:r w:rsidR="00DB2D82">
              <w:rPr>
                <w:rFonts w:ascii="Book Antiqua" w:hAnsi="Book Antiqua" w:cs="Times New Roman"/>
                <w:sz w:val="20"/>
                <w:szCs w:val="20"/>
              </w:rPr>
              <w:t>tà</w:t>
            </w:r>
            <w:r w:rsidR="00DC03F3" w:rsidRPr="00245A08">
              <w:rPr>
                <w:rFonts w:ascii="Book Antiqua" w:hAnsi="Book Antiqua" w:cs="Times New Roman"/>
                <w:sz w:val="20"/>
                <w:szCs w:val="20"/>
              </w:rPr>
              <w:t>:______________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2193E" w:rsidRPr="00245A08" w:rsidRDefault="00DB2D82" w:rsidP="009C0727">
            <w:p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Anni di esperienza</w:t>
            </w:r>
            <w:r w:rsidR="00DC03F3" w:rsidRPr="00245A08">
              <w:rPr>
                <w:rFonts w:ascii="Book Antiqua" w:hAnsi="Book Antiqua" w:cs="Times New Roman"/>
                <w:sz w:val="20"/>
                <w:szCs w:val="20"/>
              </w:rPr>
              <w:t>:________________</w:t>
            </w:r>
          </w:p>
        </w:tc>
      </w:tr>
      <w:tr w:rsidR="0072193E" w:rsidRPr="00245A08" w:rsidTr="00736CC9"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72193E" w:rsidRPr="00245A08" w:rsidRDefault="00DB2D82" w:rsidP="009C0727">
            <w:p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Sesso</w:t>
            </w:r>
            <w:r w:rsidR="0072193E" w:rsidRPr="00245A08">
              <w:rPr>
                <w:rFonts w:ascii="Book Antiqua" w:hAnsi="Book Antiqua" w:cs="Times New Roman"/>
                <w:sz w:val="20"/>
                <w:szCs w:val="20"/>
              </w:rPr>
              <w:t>_____________</w:t>
            </w:r>
            <w:r w:rsidR="009C0727" w:rsidRPr="00245A08">
              <w:rPr>
                <w:rFonts w:ascii="Book Antiqua" w:hAnsi="Book Antiqua" w:cs="Times New Roman"/>
                <w:sz w:val="20"/>
                <w:szCs w:val="20"/>
              </w:rPr>
              <w:t>_</w:t>
            </w:r>
            <w:r w:rsidR="0072193E" w:rsidRPr="00245A08">
              <w:rPr>
                <w:rFonts w:ascii="Book Antiqua" w:hAnsi="Book Antiqua" w:cs="Times New Roman"/>
                <w:sz w:val="20"/>
                <w:szCs w:val="20"/>
              </w:rPr>
              <w:t>____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2193E" w:rsidRPr="00245A08" w:rsidRDefault="00DB2D82" w:rsidP="009C0727">
            <w:p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Nazionalità</w:t>
            </w:r>
            <w:r w:rsidR="0072193E" w:rsidRPr="00245A08">
              <w:rPr>
                <w:rFonts w:ascii="Book Antiqua" w:hAnsi="Book Antiqua" w:cs="Times New Roman"/>
                <w:sz w:val="20"/>
                <w:szCs w:val="20"/>
              </w:rPr>
              <w:t>____</w:t>
            </w:r>
            <w:r w:rsidR="009C0727" w:rsidRPr="00245A08">
              <w:rPr>
                <w:rFonts w:ascii="Book Antiqua" w:hAnsi="Book Antiqua" w:cs="Times New Roman"/>
                <w:sz w:val="20"/>
                <w:szCs w:val="20"/>
              </w:rPr>
              <w:t>_</w:t>
            </w:r>
            <w:r w:rsidR="0072193E" w:rsidRPr="00245A08">
              <w:rPr>
                <w:rFonts w:ascii="Book Antiqua" w:hAnsi="Book Antiqua" w:cs="Times New Roman"/>
                <w:sz w:val="20"/>
                <w:szCs w:val="20"/>
              </w:rPr>
              <w:t>___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72193E" w:rsidRPr="00245A08" w:rsidRDefault="00DB2D82" w:rsidP="009C0727">
            <w:p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Stato di residenza abituale</w:t>
            </w:r>
            <w:r w:rsidR="009C0727" w:rsidRPr="00245A08">
              <w:rPr>
                <w:rFonts w:ascii="Book Antiqua" w:hAnsi="Book Antiqua" w:cs="Times New Roman"/>
                <w:sz w:val="20"/>
                <w:szCs w:val="20"/>
              </w:rPr>
              <w:t>____</w:t>
            </w:r>
            <w:r w:rsidR="005B1551" w:rsidRPr="00245A08">
              <w:rPr>
                <w:rFonts w:ascii="Book Antiqua" w:hAnsi="Book Antiqua" w:cs="Times New Roman"/>
                <w:sz w:val="20"/>
                <w:szCs w:val="20"/>
              </w:rPr>
              <w:t>______</w:t>
            </w:r>
          </w:p>
        </w:tc>
      </w:tr>
    </w:tbl>
    <w:p w:rsidR="0072193E" w:rsidRPr="00245A08" w:rsidRDefault="0072193E" w:rsidP="006B649B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tbl>
      <w:tblPr>
        <w:tblStyle w:val="Grigliatabella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B513B" w:rsidRPr="00DB2D82" w:rsidTr="00CE2470">
        <w:trPr>
          <w:cantSplit/>
        </w:trPr>
        <w:tc>
          <w:tcPr>
            <w:tcW w:w="10632" w:type="dxa"/>
            <w:tcBorders>
              <w:bottom w:val="single" w:sz="4" w:space="0" w:color="auto"/>
            </w:tcBorders>
          </w:tcPr>
          <w:p w:rsidR="000B513B" w:rsidRPr="00DB2D82" w:rsidRDefault="001230D4" w:rsidP="00DB2D82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DB2D82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 xml:space="preserve">A. </w:t>
            </w:r>
            <w:r w:rsidR="00DB2D82" w:rsidRPr="00DB2D82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 xml:space="preserve">L’inizio del procedimento </w:t>
            </w:r>
            <w:r w:rsidR="000B513B" w:rsidRPr="00DB2D82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>/</w:t>
            </w:r>
            <w:r w:rsidR="00DB2D82" w:rsidRPr="00DB2D82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>nomi</w:t>
            </w:r>
            <w:r w:rsidR="00DB2D82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>na del curatore</w:t>
            </w:r>
          </w:p>
        </w:tc>
      </w:tr>
      <w:tr w:rsidR="000B513B" w:rsidRPr="00C3732D" w:rsidTr="00CE2470">
        <w:trPr>
          <w:cantSplit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13B" w:rsidRPr="00C3732D" w:rsidRDefault="00DB2D82" w:rsidP="00BB7A1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C3732D">
              <w:rPr>
                <w:rFonts w:ascii="Book Antiqua" w:hAnsi="Book Antiqua" w:cs="Times New Roman"/>
                <w:sz w:val="20"/>
                <w:szCs w:val="20"/>
              </w:rPr>
              <w:t xml:space="preserve">Come vengono nominati </w:t>
            </w:r>
            <w:r w:rsidR="00C4659C" w:rsidRPr="00FA4BE3">
              <w:rPr>
                <w:rFonts w:ascii="Book Antiqua" w:hAnsi="Book Antiqua" w:cs="Times New Roman"/>
                <w:b/>
                <w:sz w:val="20"/>
                <w:szCs w:val="20"/>
                <w:u w:val="single"/>
              </w:rPr>
              <w:t xml:space="preserve">funzionari e/o professionisti in caso di insolvenza e/o </w:t>
            </w:r>
            <w:proofErr w:type="spellStart"/>
            <w:r w:rsidR="00C4659C" w:rsidRPr="00FA4BE3">
              <w:rPr>
                <w:rFonts w:ascii="Book Antiqua" w:hAnsi="Book Antiqua" w:cs="Times New Roman"/>
                <w:b/>
                <w:sz w:val="20"/>
                <w:szCs w:val="20"/>
                <w:u w:val="single"/>
              </w:rPr>
              <w:t>pre</w:t>
            </w:r>
            <w:proofErr w:type="spellEnd"/>
            <w:r w:rsidR="00C4659C" w:rsidRPr="00FA4BE3">
              <w:rPr>
                <w:rFonts w:ascii="Book Antiqua" w:hAnsi="Book Antiqua" w:cs="Times New Roman"/>
                <w:b/>
                <w:sz w:val="20"/>
                <w:szCs w:val="20"/>
                <w:u w:val="single"/>
              </w:rPr>
              <w:t>-insolvenza (</w:t>
            </w:r>
            <w:proofErr w:type="spellStart"/>
            <w:r w:rsidR="00C4659C" w:rsidRPr="00FA4BE3">
              <w:rPr>
                <w:rFonts w:ascii="Book Antiqua" w:hAnsi="Book Antiqua" w:cs="Times New Roman"/>
                <w:b/>
                <w:sz w:val="20"/>
                <w:szCs w:val="20"/>
                <w:u w:val="single"/>
              </w:rPr>
              <w:t>FPIns</w:t>
            </w:r>
            <w:proofErr w:type="spellEnd"/>
            <w:r w:rsidR="00C4659C" w:rsidRPr="00FA4BE3">
              <w:rPr>
                <w:rFonts w:ascii="Book Antiqua" w:hAnsi="Book Antiqua" w:cs="Times New Roman"/>
                <w:sz w:val="20"/>
                <w:szCs w:val="20"/>
                <w:u w:val="single"/>
              </w:rPr>
              <w:t>)</w:t>
            </w:r>
            <w:r w:rsidR="00F1502F" w:rsidRPr="00FA4BE3">
              <w:rPr>
                <w:rFonts w:ascii="Book Antiqua" w:hAnsi="Book Antiqua" w:cs="Times New Roman"/>
                <w:sz w:val="20"/>
                <w:szCs w:val="20"/>
                <w:u w:val="single"/>
              </w:rPr>
              <w:t>,</w:t>
            </w:r>
            <w:r w:rsidR="00F1502F" w:rsidRPr="00C3732D">
              <w:rPr>
                <w:rFonts w:ascii="Book Antiqua" w:hAnsi="Book Antiqua" w:cs="Times New Roman"/>
                <w:sz w:val="20"/>
                <w:szCs w:val="20"/>
              </w:rPr>
              <w:t xml:space="preserve"> come ad esempio curatori, </w:t>
            </w:r>
            <w:proofErr w:type="spellStart"/>
            <w:r w:rsidR="00F1502F" w:rsidRPr="00C3732D">
              <w:rPr>
                <w:rFonts w:ascii="Book Antiqua" w:hAnsi="Book Antiqua" w:cs="Times New Roman"/>
                <w:sz w:val="20"/>
                <w:szCs w:val="20"/>
              </w:rPr>
              <w:t>etc</w:t>
            </w:r>
            <w:proofErr w:type="spellEnd"/>
            <w:r w:rsidR="00F1502F" w:rsidRPr="00C3732D">
              <w:rPr>
                <w:rFonts w:ascii="Book Antiqua" w:hAnsi="Book Antiqua" w:cs="Times New Roman"/>
                <w:sz w:val="20"/>
                <w:szCs w:val="20"/>
              </w:rPr>
              <w:t>…</w:t>
            </w:r>
            <w:r w:rsidR="00C4659C" w:rsidRPr="00C3732D">
              <w:rPr>
                <w:rFonts w:ascii="Book Antiqua" w:hAnsi="Book Antiqua" w:cs="Times New Roman"/>
                <w:sz w:val="20"/>
                <w:szCs w:val="20"/>
              </w:rPr>
              <w:t xml:space="preserve">? </w:t>
            </w:r>
            <w:r w:rsidR="00743A72" w:rsidRPr="00C3732D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 xml:space="preserve">– </w:t>
            </w:r>
            <w:r w:rsidR="00C4659C" w:rsidRPr="00C3732D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 xml:space="preserve">Risposta obbligatoria, rispondere “non sicuro” se necessario </w:t>
            </w:r>
            <w:r w:rsidR="003D4E31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 xml:space="preserve">– </w:t>
            </w:r>
          </w:p>
          <w:p w:rsidR="000B513B" w:rsidRPr="00C3732D" w:rsidRDefault="000B513B" w:rsidP="00BB7A16">
            <w:pPr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</w:p>
          <w:p w:rsidR="000B513B" w:rsidRPr="00C3732D" w:rsidRDefault="000B513B" w:rsidP="00BB7A16">
            <w:pPr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0B513B" w:rsidRPr="00C3732D" w:rsidTr="00CE2470">
        <w:trPr>
          <w:cantSplit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</w:tcPr>
          <w:p w:rsidR="000B513B" w:rsidRPr="00C3732D" w:rsidRDefault="00C3732D" w:rsidP="00C3732D">
            <w:pPr>
              <w:pStyle w:val="Paragrafoelenco"/>
              <w:numPr>
                <w:ilvl w:val="1"/>
                <w:numId w:val="1"/>
              </w:numPr>
              <w:ind w:left="567"/>
              <w:jc w:val="both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  <w:r w:rsidRPr="00C3732D">
              <w:rPr>
                <w:rFonts w:ascii="Book Antiqua" w:hAnsi="Book Antiqua" w:cs="Times New Roman"/>
                <w:sz w:val="20"/>
                <w:szCs w:val="20"/>
              </w:rPr>
              <w:t xml:space="preserve">I creditori possono influenzare la nomina di </w:t>
            </w:r>
            <w:proofErr w:type="spellStart"/>
            <w:r w:rsidRPr="00C3732D">
              <w:rPr>
                <w:rFonts w:ascii="Book Antiqua" w:hAnsi="Book Antiqua" w:cs="Times New Roman"/>
                <w:sz w:val="20"/>
                <w:szCs w:val="20"/>
              </w:rPr>
              <w:t>FPIns</w:t>
            </w:r>
            <w:proofErr w:type="spellEnd"/>
            <w:r w:rsidR="000B513B" w:rsidRPr="00C3732D">
              <w:rPr>
                <w:rFonts w:ascii="Book Antiqua" w:hAnsi="Book Antiqua" w:cs="Times New Roman"/>
                <w:sz w:val="20"/>
                <w:szCs w:val="20"/>
              </w:rPr>
              <w:t xml:space="preserve">?                </w:t>
            </w:r>
            <w:r w:rsidR="000B513B" w:rsidRPr="00C3732D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="000B513B" w:rsidRPr="00C3732D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Pr="00C3732D">
              <w:rPr>
                <w:rFonts w:ascii="Book Antiqua" w:hAnsi="Book Antiqua" w:cs="Times New Roman"/>
                <w:sz w:val="20"/>
                <w:szCs w:val="20"/>
              </w:rPr>
              <w:t>Si</w:t>
            </w:r>
            <w:r w:rsidR="000B513B" w:rsidRPr="00C3732D">
              <w:rPr>
                <w:rFonts w:ascii="Book Antiqua" w:hAnsi="Book Antiqua" w:cs="Times New Roman"/>
                <w:sz w:val="20"/>
                <w:szCs w:val="20"/>
              </w:rPr>
              <w:t xml:space="preserve">                  </w:t>
            </w:r>
            <w:r w:rsidR="000B513B" w:rsidRPr="00C3732D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Pr="00C3732D">
              <w:rPr>
                <w:rFonts w:ascii="Book Antiqua" w:hAnsi="Book Antiqua" w:cs="Times New Roman"/>
                <w:sz w:val="20"/>
                <w:szCs w:val="20"/>
              </w:rPr>
              <w:t xml:space="preserve"> No</w:t>
            </w:r>
          </w:p>
        </w:tc>
      </w:tr>
      <w:tr w:rsidR="000B513B" w:rsidRPr="00C3732D" w:rsidTr="00CE2470">
        <w:trPr>
          <w:cantSplit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</w:tcPr>
          <w:p w:rsidR="00C3732D" w:rsidRPr="00C3732D" w:rsidRDefault="00C3732D" w:rsidP="00C3732D">
            <w:pPr>
              <w:pStyle w:val="Paragrafoelenco"/>
              <w:numPr>
                <w:ilvl w:val="2"/>
                <w:numId w:val="1"/>
              </w:numPr>
              <w:ind w:left="1314"/>
              <w:jc w:val="both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  <w:r w:rsidRPr="00C3732D">
              <w:rPr>
                <w:rFonts w:ascii="Book Antiqua" w:hAnsi="Book Antiqua" w:cs="Times New Roman"/>
                <w:sz w:val="20"/>
                <w:szCs w:val="20"/>
              </w:rPr>
              <w:t xml:space="preserve">Se si, nella Sua esperienza i creditori stranieri vengono trattati come i creditori nazionali? </w:t>
            </w:r>
          </w:p>
          <w:p w:rsidR="000B513B" w:rsidRPr="00C3732D" w:rsidRDefault="000B513B" w:rsidP="00C3732D">
            <w:pPr>
              <w:pStyle w:val="Paragrafoelenco"/>
              <w:ind w:left="1314"/>
              <w:jc w:val="both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  <w:r w:rsidRPr="00C3732D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Pr="00C3732D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="00C3732D" w:rsidRPr="00C3732D">
              <w:rPr>
                <w:rFonts w:ascii="Book Antiqua" w:hAnsi="Book Antiqua" w:cs="Times New Roman"/>
                <w:sz w:val="20"/>
                <w:szCs w:val="20"/>
              </w:rPr>
              <w:t>Si</w:t>
            </w:r>
            <w:r w:rsidRPr="00C3732D">
              <w:rPr>
                <w:rFonts w:ascii="Book Antiqua" w:hAnsi="Book Antiqua" w:cs="Times New Roman"/>
                <w:sz w:val="20"/>
                <w:szCs w:val="20"/>
              </w:rPr>
              <w:t xml:space="preserve">                  </w:t>
            </w:r>
            <w:r w:rsidRPr="00C3732D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Pr="00C3732D">
              <w:rPr>
                <w:rFonts w:ascii="Book Antiqua" w:hAnsi="Book Antiqua" w:cs="Times New Roman"/>
                <w:sz w:val="20"/>
                <w:szCs w:val="20"/>
              </w:rPr>
              <w:t xml:space="preserve"> N</w:t>
            </w:r>
            <w:r w:rsidR="00C3732D" w:rsidRPr="00C3732D">
              <w:rPr>
                <w:rFonts w:ascii="Book Antiqua" w:hAnsi="Book Antiqua" w:cs="Times New Roman"/>
                <w:sz w:val="20"/>
                <w:szCs w:val="20"/>
              </w:rPr>
              <w:t>o</w:t>
            </w:r>
          </w:p>
        </w:tc>
      </w:tr>
      <w:tr w:rsidR="000B513B" w:rsidRPr="00C3732D" w:rsidTr="00CE2470">
        <w:trPr>
          <w:cantSplit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</w:tcPr>
          <w:p w:rsidR="000B513B" w:rsidRPr="00C3732D" w:rsidRDefault="00C3732D" w:rsidP="00C3732D">
            <w:pPr>
              <w:pStyle w:val="Paragrafoelenco"/>
              <w:numPr>
                <w:ilvl w:val="1"/>
                <w:numId w:val="1"/>
              </w:numPr>
              <w:ind w:left="602"/>
              <w:jc w:val="both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  <w:r w:rsidRPr="00C3732D">
              <w:rPr>
                <w:rFonts w:ascii="Book Antiqua" w:hAnsi="Book Antiqua" w:cs="Times New Roman"/>
                <w:sz w:val="20"/>
                <w:szCs w:val="20"/>
              </w:rPr>
              <w:t xml:space="preserve">La pregressa esperienza in casi di insolvenza transfrontaliera ha rilevanza giuridica/di fatto per la nomina di un </w:t>
            </w:r>
            <w:proofErr w:type="spellStart"/>
            <w:r w:rsidRPr="00C3732D">
              <w:rPr>
                <w:rFonts w:ascii="Book Antiqua" w:hAnsi="Book Antiqua" w:cs="Times New Roman"/>
                <w:sz w:val="20"/>
                <w:szCs w:val="20"/>
              </w:rPr>
              <w:t>FPIns</w:t>
            </w:r>
            <w:proofErr w:type="spellEnd"/>
            <w:r w:rsidR="000B513B" w:rsidRPr="00C3732D">
              <w:rPr>
                <w:rFonts w:ascii="Book Antiqua" w:hAnsi="Book Antiqua" w:cs="Times New Roman"/>
                <w:sz w:val="20"/>
                <w:szCs w:val="20"/>
              </w:rPr>
              <w:t xml:space="preserve">?               </w:t>
            </w:r>
            <w:r w:rsidR="000B513B" w:rsidRPr="00C3732D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Pr="00C3732D">
              <w:rPr>
                <w:rFonts w:ascii="Book Antiqua" w:hAnsi="Book Antiqua" w:cs="Times New Roman"/>
                <w:sz w:val="20"/>
                <w:szCs w:val="20"/>
              </w:rPr>
              <w:t xml:space="preserve"> Si</w:t>
            </w:r>
            <w:r w:rsidR="000B513B" w:rsidRPr="00C3732D">
              <w:rPr>
                <w:rFonts w:ascii="Book Antiqua" w:hAnsi="Book Antiqua" w:cs="Times New Roman"/>
                <w:sz w:val="20"/>
                <w:szCs w:val="20"/>
              </w:rPr>
              <w:t xml:space="preserve">                  </w:t>
            </w:r>
            <w:r w:rsidR="000B513B" w:rsidRPr="00C3732D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="000B513B" w:rsidRPr="00C3732D">
              <w:rPr>
                <w:rFonts w:ascii="Book Antiqua" w:hAnsi="Book Antiqua" w:cs="Times New Roman"/>
                <w:sz w:val="20"/>
                <w:szCs w:val="20"/>
              </w:rPr>
              <w:t xml:space="preserve"> N</w:t>
            </w:r>
            <w:r w:rsidRPr="00C3732D">
              <w:rPr>
                <w:rFonts w:ascii="Book Antiqua" w:hAnsi="Book Antiqua" w:cs="Times New Roman"/>
                <w:sz w:val="20"/>
                <w:szCs w:val="20"/>
              </w:rPr>
              <w:t>o</w:t>
            </w:r>
          </w:p>
        </w:tc>
      </w:tr>
      <w:tr w:rsidR="000B513B" w:rsidRPr="00C3732D" w:rsidTr="00CE2470">
        <w:trPr>
          <w:cantSplit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</w:tcPr>
          <w:p w:rsidR="000B513B" w:rsidRPr="00C3732D" w:rsidRDefault="00C3732D" w:rsidP="00C3732D">
            <w:pPr>
              <w:pStyle w:val="Paragrafoelenco"/>
              <w:numPr>
                <w:ilvl w:val="1"/>
                <w:numId w:val="1"/>
              </w:numPr>
              <w:ind w:left="602"/>
              <w:jc w:val="both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  <w:proofErr w:type="spellStart"/>
            <w:r w:rsidRPr="00C3732D">
              <w:rPr>
                <w:rFonts w:ascii="Book Antiqua" w:hAnsi="Book Antiqua" w:cs="Times New Roman"/>
                <w:sz w:val="20"/>
                <w:szCs w:val="20"/>
              </w:rPr>
              <w:t>FPIns</w:t>
            </w:r>
            <w:proofErr w:type="spellEnd"/>
            <w:r w:rsidRPr="00C3732D">
              <w:rPr>
                <w:rFonts w:ascii="Book Antiqua" w:hAnsi="Book Antiqua" w:cs="Times New Roman"/>
                <w:sz w:val="20"/>
                <w:szCs w:val="20"/>
              </w:rPr>
              <w:t xml:space="preserve"> sono obbligati/incoraggiati a formazione professionale continua specifica nel settore dell’insolvenza transfrontaliera</w:t>
            </w:r>
            <w:r w:rsidR="000B513B" w:rsidRPr="00C3732D">
              <w:rPr>
                <w:rFonts w:ascii="Book Antiqua" w:hAnsi="Book Antiqua" w:cs="Times New Roman"/>
                <w:sz w:val="20"/>
                <w:szCs w:val="20"/>
              </w:rPr>
              <w:t xml:space="preserve">?               </w:t>
            </w:r>
            <w:r w:rsidR="000B513B" w:rsidRPr="00C3732D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="000B513B" w:rsidRPr="00C3732D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Pr="00C3732D">
              <w:rPr>
                <w:rFonts w:ascii="Book Antiqua" w:hAnsi="Book Antiqua" w:cs="Times New Roman"/>
                <w:sz w:val="20"/>
                <w:szCs w:val="20"/>
              </w:rPr>
              <w:t>Si</w:t>
            </w:r>
            <w:r w:rsidR="000B513B" w:rsidRPr="00C3732D">
              <w:rPr>
                <w:rFonts w:ascii="Book Antiqua" w:hAnsi="Book Antiqua" w:cs="Times New Roman"/>
                <w:sz w:val="20"/>
                <w:szCs w:val="20"/>
              </w:rPr>
              <w:t xml:space="preserve">                  </w:t>
            </w:r>
            <w:r w:rsidR="000B513B" w:rsidRPr="00C3732D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="000B513B" w:rsidRPr="00C3732D">
              <w:rPr>
                <w:rFonts w:ascii="Book Antiqua" w:hAnsi="Book Antiqua" w:cs="Times New Roman"/>
                <w:sz w:val="20"/>
                <w:szCs w:val="20"/>
              </w:rPr>
              <w:t xml:space="preserve"> N</w:t>
            </w:r>
            <w:r w:rsidRPr="00C3732D">
              <w:rPr>
                <w:rFonts w:ascii="Book Antiqua" w:hAnsi="Book Antiqua" w:cs="Times New Roman"/>
                <w:sz w:val="20"/>
                <w:szCs w:val="20"/>
              </w:rPr>
              <w:t>o</w:t>
            </w:r>
          </w:p>
        </w:tc>
      </w:tr>
      <w:tr w:rsidR="000B513B" w:rsidRPr="00C3732D" w:rsidTr="00CE2470">
        <w:trPr>
          <w:cantSplit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</w:tcPr>
          <w:p w:rsidR="000B513B" w:rsidRPr="00C3732D" w:rsidRDefault="00C3732D" w:rsidP="00BB7A16">
            <w:pPr>
              <w:pStyle w:val="Paragrafoelenco"/>
              <w:numPr>
                <w:ilvl w:val="2"/>
                <w:numId w:val="1"/>
              </w:numPr>
              <w:ind w:left="1314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C3732D">
              <w:rPr>
                <w:rFonts w:ascii="Book Antiqua" w:hAnsi="Book Antiqua" w:cs="Times New Roman"/>
                <w:sz w:val="20"/>
                <w:szCs w:val="20"/>
              </w:rPr>
              <w:t>Se si, qual</w:t>
            </w:r>
            <w:r w:rsidR="000E5D0F">
              <w:rPr>
                <w:rFonts w:ascii="Book Antiqua" w:hAnsi="Book Antiqua" w:cs="Times New Roman"/>
                <w:sz w:val="20"/>
                <w:szCs w:val="20"/>
              </w:rPr>
              <w:t>i sono i principali temi oggetto</w:t>
            </w:r>
            <w:r w:rsidRPr="00C3732D">
              <w:rPr>
                <w:rFonts w:ascii="Book Antiqua" w:hAnsi="Book Antiqua" w:cs="Times New Roman"/>
                <w:sz w:val="20"/>
                <w:szCs w:val="20"/>
              </w:rPr>
              <w:t xml:space="preserve"> della formazione professionale continua?</w:t>
            </w:r>
          </w:p>
          <w:p w:rsidR="000B513B" w:rsidRPr="00C3732D" w:rsidRDefault="000B513B" w:rsidP="00BB7A16">
            <w:pPr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0B513B" w:rsidRPr="00C3732D" w:rsidTr="00CE2470">
        <w:trPr>
          <w:cantSplit/>
        </w:trPr>
        <w:tc>
          <w:tcPr>
            <w:tcW w:w="10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3B" w:rsidRPr="00C3732D" w:rsidRDefault="00C3732D" w:rsidP="00C3732D">
            <w:pPr>
              <w:pStyle w:val="Paragrafoelenco"/>
              <w:numPr>
                <w:ilvl w:val="2"/>
                <w:numId w:val="1"/>
              </w:numPr>
              <w:ind w:left="1310"/>
              <w:jc w:val="both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  <w:r w:rsidRPr="00C3732D">
              <w:rPr>
                <w:rFonts w:ascii="Book Antiqua" w:hAnsi="Book Antiqua" w:cs="Times New Roman"/>
                <w:sz w:val="20"/>
                <w:szCs w:val="20"/>
              </w:rPr>
              <w:t>Secondo Lei vi è abbastanza informazione circa corsi di formazione professionale per casi di insolvenza transfrontaliera</w:t>
            </w:r>
            <w:r w:rsidR="000B513B" w:rsidRPr="00C3732D">
              <w:rPr>
                <w:rFonts w:ascii="Book Antiqua" w:hAnsi="Book Antiqua" w:cs="Times New Roman"/>
                <w:sz w:val="20"/>
                <w:szCs w:val="20"/>
              </w:rPr>
              <w:t xml:space="preserve">?              </w:t>
            </w:r>
            <w:r w:rsidR="000B513B" w:rsidRPr="00C3732D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="000B513B" w:rsidRPr="00C3732D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Pr="00C3732D">
              <w:rPr>
                <w:rFonts w:ascii="Book Antiqua" w:hAnsi="Book Antiqua" w:cs="Times New Roman"/>
                <w:sz w:val="20"/>
                <w:szCs w:val="20"/>
              </w:rPr>
              <w:t>Si</w:t>
            </w:r>
            <w:r w:rsidR="000B513B" w:rsidRPr="00C3732D">
              <w:rPr>
                <w:rFonts w:ascii="Book Antiqua" w:hAnsi="Book Antiqua" w:cs="Times New Roman"/>
                <w:sz w:val="20"/>
                <w:szCs w:val="20"/>
              </w:rPr>
              <w:t xml:space="preserve">                  </w:t>
            </w:r>
            <w:r w:rsidR="000B513B" w:rsidRPr="00C3732D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="000B513B" w:rsidRPr="00C3732D">
              <w:rPr>
                <w:rFonts w:ascii="Book Antiqua" w:hAnsi="Book Antiqua" w:cs="Times New Roman"/>
                <w:sz w:val="20"/>
                <w:szCs w:val="20"/>
              </w:rPr>
              <w:t xml:space="preserve"> N</w:t>
            </w:r>
            <w:r w:rsidRPr="00C3732D">
              <w:rPr>
                <w:rFonts w:ascii="Book Antiqua" w:hAnsi="Book Antiqua" w:cs="Times New Roman"/>
                <w:sz w:val="20"/>
                <w:szCs w:val="20"/>
              </w:rPr>
              <w:t>o</w:t>
            </w:r>
          </w:p>
        </w:tc>
      </w:tr>
      <w:tr w:rsidR="000B513B" w:rsidRPr="00245A08" w:rsidTr="00CE2470">
        <w:trPr>
          <w:cantSplit/>
        </w:trPr>
        <w:tc>
          <w:tcPr>
            <w:tcW w:w="10632" w:type="dxa"/>
            <w:tcBorders>
              <w:top w:val="single" w:sz="4" w:space="0" w:color="auto"/>
            </w:tcBorders>
          </w:tcPr>
          <w:p w:rsidR="000B513B" w:rsidRPr="00245A08" w:rsidRDefault="000B513B" w:rsidP="00BB7A16">
            <w:pPr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965689" w:rsidRPr="00986739" w:rsidTr="00CE2470">
        <w:trPr>
          <w:cantSplit/>
        </w:trPr>
        <w:tc>
          <w:tcPr>
            <w:tcW w:w="10632" w:type="dxa"/>
            <w:tcBorders>
              <w:bottom w:val="single" w:sz="4" w:space="0" w:color="auto"/>
            </w:tcBorders>
          </w:tcPr>
          <w:p w:rsidR="00965689" w:rsidRPr="00986739" w:rsidRDefault="001230D4" w:rsidP="00BB7A16">
            <w:pPr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  <w:r w:rsidRPr="00986739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 xml:space="preserve">B. </w:t>
            </w:r>
            <w:r w:rsidR="00986739" w:rsidRPr="00986739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 xml:space="preserve">Riallocazione fraudolenta del centro di interessi </w:t>
            </w:r>
            <w:r w:rsidR="00692DA0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 xml:space="preserve">principali </w:t>
            </w:r>
            <w:r w:rsidR="00986739" w:rsidRPr="00986739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>dell’azienda</w:t>
            </w:r>
          </w:p>
        </w:tc>
      </w:tr>
      <w:tr w:rsidR="00965689" w:rsidRPr="00986739" w:rsidTr="00CE2470">
        <w:trPr>
          <w:cantSplit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CC9" w:rsidRPr="00986739" w:rsidRDefault="00396C58" w:rsidP="00F61082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È a conoscenza di casi di “turismo dell’insolvenza</w:t>
            </w:r>
            <w:r w:rsidR="004B74B9">
              <w:rPr>
                <w:rFonts w:ascii="Book Antiqua" w:hAnsi="Book Antiqua" w:cs="Times New Roman"/>
                <w:sz w:val="20"/>
                <w:szCs w:val="20"/>
              </w:rPr>
              <w:t>”</w:t>
            </w:r>
            <w:r w:rsidR="00965689" w:rsidRPr="00986739">
              <w:rPr>
                <w:rFonts w:ascii="Book Antiqua" w:hAnsi="Book Antiqua" w:cs="Times New Roman"/>
                <w:sz w:val="20"/>
                <w:szCs w:val="20"/>
              </w:rPr>
              <w:t xml:space="preserve"> (i.e. </w:t>
            </w:r>
            <w:r>
              <w:rPr>
                <w:rFonts w:ascii="Book Antiqua" w:hAnsi="Book Antiqua" w:cs="Times New Roman"/>
                <w:sz w:val="20"/>
                <w:szCs w:val="20"/>
              </w:rPr>
              <w:t xml:space="preserve">cambi del Centro degli interessi principali – COMI – </w:t>
            </w:r>
            <w:r w:rsidR="00692DA0">
              <w:rPr>
                <w:rFonts w:ascii="Book Antiqua" w:hAnsi="Book Antiqua" w:cs="Times New Roman"/>
                <w:sz w:val="20"/>
                <w:szCs w:val="20"/>
              </w:rPr>
              <w:t>finalizzati ad incidere sul giudice competente e/o sulla legge applicabile</w:t>
            </w:r>
            <w:r w:rsidR="00965689" w:rsidRPr="00986739">
              <w:rPr>
                <w:rFonts w:ascii="Book Antiqua" w:hAnsi="Book Antiqua" w:cs="Times New Roman"/>
                <w:sz w:val="20"/>
                <w:szCs w:val="20"/>
              </w:rPr>
              <w:t>)?</w:t>
            </w:r>
            <w:r w:rsidR="00736CC9" w:rsidRPr="00986739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 xml:space="preserve">– </w:t>
            </w:r>
            <w:r w:rsidR="00692DA0" w:rsidRPr="00C3732D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>Risposta obbligatoria</w:t>
            </w:r>
            <w:r w:rsidR="005E77C6" w:rsidRPr="00986739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="00736CC9" w:rsidRPr="00986739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>–</w:t>
            </w:r>
          </w:p>
          <w:p w:rsidR="00965689" w:rsidRPr="00986739" w:rsidRDefault="005E77C6" w:rsidP="00692DA0">
            <w:pPr>
              <w:pStyle w:val="Paragrafoelenco"/>
              <w:ind w:left="360"/>
              <w:jc w:val="both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  <w:r w:rsidRPr="00986739">
              <w:rPr>
                <w:rFonts w:ascii="Book Antiqua" w:hAnsi="Book Antiqua" w:cs="Times New Roman"/>
                <w:sz w:val="20"/>
                <w:szCs w:val="20"/>
              </w:rPr>
              <w:t xml:space="preserve">               </w:t>
            </w:r>
            <w:r w:rsidRPr="00986739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Pr="00986739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="00692DA0">
              <w:rPr>
                <w:rFonts w:ascii="Book Antiqua" w:hAnsi="Book Antiqua" w:cs="Times New Roman"/>
                <w:sz w:val="20"/>
                <w:szCs w:val="20"/>
              </w:rPr>
              <w:t>Si</w:t>
            </w:r>
            <w:r w:rsidRPr="00986739">
              <w:rPr>
                <w:rFonts w:ascii="Book Antiqua" w:hAnsi="Book Antiqua" w:cs="Times New Roman"/>
                <w:sz w:val="20"/>
                <w:szCs w:val="20"/>
              </w:rPr>
              <w:t xml:space="preserve">                  </w:t>
            </w:r>
            <w:r w:rsidRPr="00986739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Pr="00986739">
              <w:rPr>
                <w:rFonts w:ascii="Book Antiqua" w:hAnsi="Book Antiqua" w:cs="Times New Roman"/>
                <w:sz w:val="20"/>
                <w:szCs w:val="20"/>
              </w:rPr>
              <w:t xml:space="preserve"> N</w:t>
            </w:r>
            <w:r w:rsidR="00692DA0">
              <w:rPr>
                <w:rFonts w:ascii="Book Antiqua" w:hAnsi="Book Antiqua" w:cs="Times New Roman"/>
                <w:sz w:val="20"/>
                <w:szCs w:val="20"/>
              </w:rPr>
              <w:t>o</w:t>
            </w:r>
            <w:r w:rsidRPr="00986739">
              <w:rPr>
                <w:rFonts w:ascii="Book Antiqua" w:hAnsi="Book Antiqua" w:cs="Times New Roman"/>
                <w:sz w:val="20"/>
                <w:szCs w:val="20"/>
              </w:rPr>
              <w:t xml:space="preserve">             </w:t>
            </w:r>
            <w:r w:rsidRPr="00986739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Pr="00986739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="00692DA0">
              <w:rPr>
                <w:rFonts w:ascii="Book Antiqua" w:hAnsi="Book Antiqua" w:cs="Times New Roman"/>
                <w:sz w:val="20"/>
                <w:szCs w:val="20"/>
              </w:rPr>
              <w:t>Non sono sicuro</w:t>
            </w:r>
          </w:p>
        </w:tc>
      </w:tr>
      <w:tr w:rsidR="00965689" w:rsidRPr="00986739" w:rsidTr="00CE2470">
        <w:trPr>
          <w:cantSplit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</w:tcPr>
          <w:p w:rsidR="00692DA0" w:rsidRPr="00692DA0" w:rsidRDefault="00692DA0" w:rsidP="00692DA0">
            <w:pPr>
              <w:pStyle w:val="Paragrafoelenco"/>
              <w:numPr>
                <w:ilvl w:val="1"/>
                <w:numId w:val="1"/>
              </w:numPr>
              <w:ind w:left="927"/>
              <w:jc w:val="both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Se si, sono casi di “turismo dell’insolvenza”</w:t>
            </w:r>
          </w:p>
          <w:p w:rsidR="000E5D0F" w:rsidRDefault="00965689" w:rsidP="00692DA0">
            <w:pPr>
              <w:pStyle w:val="Paragrafoelenco"/>
              <w:ind w:left="927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986739">
              <w:rPr>
                <w:rFonts w:ascii="Book Antiqua" w:hAnsi="Book Antiqua" w:cs="Times New Roman"/>
                <w:sz w:val="20"/>
                <w:szCs w:val="20"/>
              </w:rPr>
              <w:t xml:space="preserve">            </w:t>
            </w:r>
            <w:r w:rsidRPr="00986739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Pr="00986739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="000E5D0F">
              <w:rPr>
                <w:rFonts w:ascii="Book Antiqua" w:hAnsi="Book Antiqua" w:cs="Times New Roman"/>
                <w:sz w:val="20"/>
                <w:szCs w:val="20"/>
              </w:rPr>
              <w:t>Unicamente finalizzati ad incidere su giudice competente o legge applicabile</w:t>
            </w:r>
          </w:p>
          <w:p w:rsidR="00965689" w:rsidRPr="00986739" w:rsidRDefault="000E5D0F" w:rsidP="000E5D0F">
            <w:pPr>
              <w:pStyle w:val="Paragrafoelenco"/>
              <w:ind w:left="927"/>
              <w:jc w:val="both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 xml:space="preserve">            </w:t>
            </w:r>
            <w:r w:rsidR="00965689" w:rsidRPr="00986739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="00965689" w:rsidRPr="00986739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="00692DA0">
              <w:rPr>
                <w:rFonts w:ascii="Book Antiqua" w:hAnsi="Book Antiqua" w:cs="Times New Roman"/>
                <w:sz w:val="20"/>
                <w:szCs w:val="20"/>
              </w:rPr>
              <w:t xml:space="preserve">Non </w:t>
            </w:r>
            <w:r>
              <w:rPr>
                <w:rFonts w:ascii="Book Antiqua" w:hAnsi="Book Antiqua" w:cs="Times New Roman"/>
                <w:sz w:val="20"/>
                <w:szCs w:val="20"/>
              </w:rPr>
              <w:t>principalmente finalizzati ad incidere su giudice competente o legge applicabile</w:t>
            </w:r>
          </w:p>
        </w:tc>
      </w:tr>
      <w:tr w:rsidR="00965689" w:rsidRPr="00986739" w:rsidTr="00CE2470">
        <w:trPr>
          <w:cantSplit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</w:tcPr>
          <w:p w:rsidR="00965689" w:rsidRPr="00986739" w:rsidRDefault="00692DA0" w:rsidP="00BB7A16">
            <w:pPr>
              <w:pStyle w:val="Paragrafoelenco"/>
              <w:numPr>
                <w:ilvl w:val="1"/>
                <w:numId w:val="1"/>
              </w:numPr>
              <w:ind w:left="927"/>
              <w:rPr>
                <w:rFonts w:ascii="Book Antiqua" w:hAnsi="Book Antiqua" w:cs="Times New Roman"/>
                <w:sz w:val="20"/>
                <w:szCs w:val="20"/>
              </w:rPr>
            </w:pPr>
            <w:r w:rsidRPr="00692DA0">
              <w:rPr>
                <w:rFonts w:ascii="Book Antiqua" w:hAnsi="Book Antiqua" w:cs="Times New Roman"/>
                <w:sz w:val="20"/>
                <w:szCs w:val="20"/>
              </w:rPr>
              <w:t xml:space="preserve">Quali sono le forze che guidano la riallocazione del COMI (il debitore, </w:t>
            </w:r>
            <w:r>
              <w:rPr>
                <w:rFonts w:ascii="Book Antiqua" w:hAnsi="Book Antiqua" w:cs="Times New Roman"/>
                <w:sz w:val="20"/>
                <w:szCs w:val="20"/>
              </w:rPr>
              <w:t>i</w:t>
            </w:r>
            <w:r w:rsidRPr="00692DA0">
              <w:rPr>
                <w:rFonts w:ascii="Book Antiqua" w:hAnsi="Book Antiqua" w:cs="Times New Roman"/>
                <w:sz w:val="20"/>
                <w:szCs w:val="20"/>
              </w:rPr>
              <w:t xml:space="preserve"> suoi stakeholder, </w:t>
            </w:r>
            <w:r>
              <w:rPr>
                <w:rFonts w:ascii="Book Antiqua" w:hAnsi="Book Antiqua" w:cs="Times New Roman"/>
                <w:sz w:val="20"/>
                <w:szCs w:val="20"/>
              </w:rPr>
              <w:t>i</w:t>
            </w:r>
            <w:r w:rsidRPr="00692DA0">
              <w:rPr>
                <w:rFonts w:ascii="Book Antiqua" w:hAnsi="Book Antiqua" w:cs="Times New Roman"/>
                <w:sz w:val="20"/>
                <w:szCs w:val="20"/>
              </w:rPr>
              <w:t xml:space="preserve"> creditori) </w:t>
            </w:r>
            <w:r>
              <w:rPr>
                <w:rFonts w:ascii="Book Antiqua" w:hAnsi="Book Antiqua" w:cs="Times New Roman"/>
                <w:sz w:val="20"/>
                <w:szCs w:val="20"/>
              </w:rPr>
              <w:t xml:space="preserve">e – secondo Lei –  esiste una relazione tra questi soggetti ed il paese di destinazione del nuovo COMI? </w:t>
            </w:r>
          </w:p>
          <w:p w:rsidR="00965689" w:rsidRPr="00986739" w:rsidRDefault="00965689" w:rsidP="00BB7A16">
            <w:pPr>
              <w:pStyle w:val="Paragrafoelenco"/>
              <w:ind w:left="927"/>
              <w:rPr>
                <w:rFonts w:ascii="Book Antiqua" w:hAnsi="Book Antiqua" w:cs="Times New Roman"/>
                <w:sz w:val="20"/>
                <w:szCs w:val="20"/>
              </w:rPr>
            </w:pPr>
          </w:p>
          <w:p w:rsidR="00965689" w:rsidRPr="00986739" w:rsidRDefault="00965689" w:rsidP="00BB7A16">
            <w:pPr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965689" w:rsidRPr="00692DA0" w:rsidTr="00CE2470">
        <w:trPr>
          <w:cantSplit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</w:tcPr>
          <w:p w:rsidR="00965689" w:rsidRPr="00692DA0" w:rsidRDefault="00692DA0" w:rsidP="00BB7A16">
            <w:pPr>
              <w:pStyle w:val="Paragrafoelenco"/>
              <w:numPr>
                <w:ilvl w:val="1"/>
                <w:numId w:val="1"/>
              </w:numPr>
              <w:ind w:left="927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692DA0">
              <w:rPr>
                <w:rFonts w:ascii="Book Antiqua" w:hAnsi="Book Antiqua" w:cs="Times New Roman"/>
                <w:sz w:val="20"/>
                <w:szCs w:val="20"/>
              </w:rPr>
              <w:t>Come è stato affrontato il tema del “turismo dell’insolvenza” dalle corti d</w:t>
            </w:r>
            <w:r>
              <w:rPr>
                <w:rFonts w:ascii="Book Antiqua" w:hAnsi="Book Antiqua" w:cs="Times New Roman"/>
                <w:sz w:val="20"/>
                <w:szCs w:val="20"/>
              </w:rPr>
              <w:t>el Suo paese</w:t>
            </w:r>
            <w:r w:rsidR="00965689" w:rsidRPr="00692DA0">
              <w:rPr>
                <w:rFonts w:ascii="Book Antiqua" w:hAnsi="Book Antiqua" w:cs="Times New Roman"/>
                <w:sz w:val="20"/>
                <w:szCs w:val="20"/>
              </w:rPr>
              <w:t>?</w:t>
            </w:r>
          </w:p>
          <w:p w:rsidR="00965689" w:rsidRPr="00692DA0" w:rsidRDefault="00965689" w:rsidP="00BB7A16">
            <w:p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</w:p>
          <w:p w:rsidR="00965689" w:rsidRPr="00692DA0" w:rsidRDefault="00965689" w:rsidP="00BB7A16">
            <w:pPr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965689" w:rsidRPr="00692DA0" w:rsidTr="00CE2470">
        <w:trPr>
          <w:cantSplit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</w:tcPr>
          <w:p w:rsidR="00965689" w:rsidRPr="000E5D0F" w:rsidRDefault="00692DA0" w:rsidP="00BB7A16">
            <w:pPr>
              <w:pStyle w:val="Paragrafoelenco"/>
              <w:numPr>
                <w:ilvl w:val="1"/>
                <w:numId w:val="1"/>
              </w:numPr>
              <w:ind w:left="927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692DA0">
              <w:rPr>
                <w:rFonts w:ascii="Book Antiqua" w:hAnsi="Book Antiqua" w:cs="Times New Roman"/>
                <w:sz w:val="20"/>
                <w:szCs w:val="20"/>
              </w:rPr>
              <w:t>Nel valutare la propria competenza, può la corte richiedere ul</w:t>
            </w:r>
            <w:r>
              <w:rPr>
                <w:rFonts w:ascii="Book Antiqua" w:hAnsi="Book Antiqua" w:cs="Times New Roman"/>
                <w:sz w:val="20"/>
                <w:szCs w:val="20"/>
              </w:rPr>
              <w:t>teriori informazioni o può unicamente decidere sulla base delle allegazion</w:t>
            </w:r>
            <w:r w:rsidR="000E5D0F">
              <w:rPr>
                <w:rFonts w:ascii="Book Antiqua" w:hAnsi="Book Antiqua" w:cs="Times New Roman"/>
                <w:sz w:val="20"/>
                <w:szCs w:val="20"/>
              </w:rPr>
              <w:t>i</w:t>
            </w:r>
            <w:r>
              <w:rPr>
                <w:rFonts w:ascii="Book Antiqua" w:hAnsi="Book Antiqua" w:cs="Times New Roman"/>
                <w:sz w:val="20"/>
                <w:szCs w:val="20"/>
              </w:rPr>
              <w:t xml:space="preserve"> del ricorrente? </w:t>
            </w:r>
          </w:p>
          <w:p w:rsidR="00965689" w:rsidRPr="000E5D0F" w:rsidRDefault="00965689" w:rsidP="00BB7A16">
            <w:pPr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</w:p>
          <w:p w:rsidR="00965689" w:rsidRPr="000E5D0F" w:rsidRDefault="00965689" w:rsidP="00BB7A16">
            <w:pPr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965689" w:rsidRPr="00986739" w:rsidTr="00CE2470">
        <w:trPr>
          <w:cantSplit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</w:tcPr>
          <w:p w:rsidR="00692DA0" w:rsidRPr="00692DA0" w:rsidRDefault="00692DA0" w:rsidP="00692DA0">
            <w:pPr>
              <w:pStyle w:val="Paragrafoelenco"/>
              <w:numPr>
                <w:ilvl w:val="1"/>
                <w:numId w:val="1"/>
              </w:numPr>
              <w:ind w:left="927"/>
              <w:jc w:val="both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Il debitore ha l’obbligo di informare l’autorità circa recenti riallocazioni del COMI</w:t>
            </w:r>
            <w:r w:rsidR="00965689" w:rsidRPr="00986739">
              <w:rPr>
                <w:rFonts w:ascii="Book Antiqua" w:hAnsi="Book Antiqua" w:cs="Times New Roman"/>
                <w:sz w:val="20"/>
                <w:szCs w:val="20"/>
              </w:rPr>
              <w:t>?</w:t>
            </w:r>
          </w:p>
          <w:p w:rsidR="00965689" w:rsidRPr="00986739" w:rsidRDefault="001230D4" w:rsidP="00692DA0">
            <w:pPr>
              <w:pStyle w:val="Paragrafoelenco"/>
              <w:ind w:left="927"/>
              <w:jc w:val="both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  <w:r w:rsidRPr="00986739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="00965689" w:rsidRPr="00986739">
              <w:rPr>
                <w:rFonts w:ascii="Book Antiqua" w:hAnsi="Book Antiqua" w:cs="Times New Roman"/>
                <w:sz w:val="20"/>
                <w:szCs w:val="20"/>
              </w:rPr>
              <w:t xml:space="preserve">            </w:t>
            </w:r>
            <w:r w:rsidR="00965689" w:rsidRPr="00986739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="00965689" w:rsidRPr="00986739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="00692DA0">
              <w:rPr>
                <w:rFonts w:ascii="Book Antiqua" w:hAnsi="Book Antiqua" w:cs="Times New Roman"/>
                <w:sz w:val="20"/>
                <w:szCs w:val="20"/>
              </w:rPr>
              <w:t xml:space="preserve">Si </w:t>
            </w:r>
            <w:r w:rsidR="00965689" w:rsidRPr="00986739">
              <w:rPr>
                <w:rFonts w:ascii="Book Antiqua" w:hAnsi="Book Antiqua" w:cs="Times New Roman"/>
                <w:sz w:val="20"/>
                <w:szCs w:val="20"/>
              </w:rPr>
              <w:t xml:space="preserve">            </w:t>
            </w:r>
            <w:r w:rsidR="00965689" w:rsidRPr="00986739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="00965689" w:rsidRPr="00986739">
              <w:rPr>
                <w:rFonts w:ascii="Book Antiqua" w:hAnsi="Book Antiqua" w:cs="Times New Roman"/>
                <w:sz w:val="20"/>
                <w:szCs w:val="20"/>
              </w:rPr>
              <w:t xml:space="preserve"> N</w:t>
            </w:r>
            <w:r w:rsidR="00692DA0">
              <w:rPr>
                <w:rFonts w:ascii="Book Antiqua" w:hAnsi="Book Antiqua" w:cs="Times New Roman"/>
                <w:sz w:val="20"/>
                <w:szCs w:val="20"/>
              </w:rPr>
              <w:t>o</w:t>
            </w:r>
          </w:p>
        </w:tc>
      </w:tr>
      <w:tr w:rsidR="00965689" w:rsidRPr="00692DA0" w:rsidTr="00CE2470">
        <w:trPr>
          <w:cantSplit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</w:tcPr>
          <w:p w:rsidR="00965689" w:rsidRPr="00692DA0" w:rsidRDefault="00692DA0" w:rsidP="00BB7A16">
            <w:pPr>
              <w:pStyle w:val="Paragrafoelenco"/>
              <w:numPr>
                <w:ilvl w:val="1"/>
                <w:numId w:val="1"/>
              </w:numPr>
              <w:ind w:left="927"/>
              <w:rPr>
                <w:rFonts w:ascii="Book Antiqua" w:hAnsi="Book Antiqua" w:cs="Times New Roman"/>
                <w:sz w:val="20"/>
                <w:szCs w:val="20"/>
              </w:rPr>
            </w:pPr>
            <w:r w:rsidRPr="00692DA0">
              <w:rPr>
                <w:rFonts w:ascii="Book Antiqua" w:hAnsi="Book Antiqua" w:cs="Times New Roman"/>
                <w:sz w:val="20"/>
                <w:szCs w:val="20"/>
              </w:rPr>
              <w:t>Quali sono secondo</w:t>
            </w:r>
            <w:r w:rsidR="000E5D0F">
              <w:rPr>
                <w:rFonts w:ascii="Book Antiqua" w:hAnsi="Book Antiqua" w:cs="Times New Roman"/>
                <w:sz w:val="20"/>
                <w:szCs w:val="20"/>
              </w:rPr>
              <w:t xml:space="preserve"> Lei le ragioni di riallocazione</w:t>
            </w:r>
            <w:r w:rsidRPr="00692DA0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Times New Roman"/>
                <w:sz w:val="20"/>
                <w:szCs w:val="20"/>
              </w:rPr>
              <w:t xml:space="preserve">del COMI </w:t>
            </w:r>
            <w:r w:rsidRPr="00692DA0">
              <w:rPr>
                <w:rFonts w:ascii="Book Antiqua" w:hAnsi="Book Antiqua" w:cs="Times New Roman"/>
                <w:sz w:val="20"/>
                <w:szCs w:val="20"/>
              </w:rPr>
              <w:t>in Itali</w:t>
            </w:r>
            <w:r>
              <w:rPr>
                <w:rFonts w:ascii="Book Antiqua" w:hAnsi="Book Antiqua" w:cs="Times New Roman"/>
                <w:sz w:val="20"/>
                <w:szCs w:val="20"/>
              </w:rPr>
              <w:t>a o all’estero?</w:t>
            </w:r>
          </w:p>
          <w:p w:rsidR="00965689" w:rsidRPr="00692DA0" w:rsidRDefault="00965689" w:rsidP="00BB7A16">
            <w:pPr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</w:p>
          <w:p w:rsidR="00965689" w:rsidRPr="00692DA0" w:rsidRDefault="00965689" w:rsidP="00BB7A16">
            <w:pPr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965689" w:rsidRPr="00986739" w:rsidTr="00CE2470">
        <w:trPr>
          <w:cantSplit/>
        </w:trPr>
        <w:tc>
          <w:tcPr>
            <w:tcW w:w="10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89" w:rsidRPr="00692DA0" w:rsidRDefault="00692DA0" w:rsidP="00BB7A16">
            <w:pPr>
              <w:pStyle w:val="Paragrafoelenco"/>
              <w:numPr>
                <w:ilvl w:val="1"/>
                <w:numId w:val="1"/>
              </w:numPr>
              <w:ind w:left="927"/>
              <w:rPr>
                <w:rFonts w:ascii="Book Antiqua" w:hAnsi="Book Antiqua" w:cs="Times New Roman"/>
                <w:sz w:val="20"/>
                <w:szCs w:val="20"/>
              </w:rPr>
            </w:pPr>
            <w:r w:rsidRPr="00692DA0">
              <w:rPr>
                <w:rFonts w:ascii="Book Antiqua" w:hAnsi="Book Antiqua" w:cs="Times New Roman"/>
                <w:sz w:val="20"/>
                <w:szCs w:val="20"/>
              </w:rPr>
              <w:t>Dal punto di vista pratico: incoraggerebbe il “turismo dell’insolvenza”</w:t>
            </w:r>
            <w:r>
              <w:rPr>
                <w:rFonts w:ascii="Book Antiqua" w:hAnsi="Book Antiqua" w:cs="Times New Roman"/>
                <w:sz w:val="20"/>
                <w:szCs w:val="20"/>
              </w:rPr>
              <w:t xml:space="preserve"> ai fini della ristrutturazione </w:t>
            </w:r>
            <w:r w:rsidRPr="00692DA0">
              <w:rPr>
                <w:rFonts w:ascii="Book Antiqua" w:hAnsi="Book Antiqua" w:cs="Times New Roman"/>
                <w:sz w:val="20"/>
                <w:szCs w:val="20"/>
              </w:rPr>
              <w:t>dell’azienda? A quali condizioni</w:t>
            </w:r>
            <w:r w:rsidR="00965689" w:rsidRPr="00692DA0">
              <w:rPr>
                <w:rFonts w:ascii="Book Antiqua" w:hAnsi="Book Antiqua" w:cs="Times New Roman"/>
                <w:sz w:val="20"/>
                <w:szCs w:val="20"/>
              </w:rPr>
              <w:t xml:space="preserve">? </w:t>
            </w:r>
          </w:p>
          <w:p w:rsidR="00965689" w:rsidRPr="00986739" w:rsidRDefault="00965689" w:rsidP="00BB7A16">
            <w:pPr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</w:p>
          <w:p w:rsidR="00965689" w:rsidRPr="00986739" w:rsidRDefault="00965689" w:rsidP="00BB7A16">
            <w:pPr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965689" w:rsidRPr="00245A08" w:rsidTr="00CE2470">
        <w:trPr>
          <w:cantSplit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</w:tcPr>
          <w:p w:rsidR="00965689" w:rsidRPr="00245A08" w:rsidRDefault="00965689" w:rsidP="00BB7A16">
            <w:pPr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965689" w:rsidRPr="001E08D3" w:rsidTr="00CE2470">
        <w:trPr>
          <w:cantSplit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89" w:rsidRPr="001E08D3" w:rsidRDefault="001E08D3" w:rsidP="001E08D3">
            <w:pPr>
              <w:pStyle w:val="Paragrafoelenco"/>
              <w:numPr>
                <w:ilvl w:val="0"/>
                <w:numId w:val="1"/>
              </w:numPr>
              <w:ind w:left="357" w:hanging="357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  <w:lang w:val="en-US"/>
              </w:rPr>
            </w:pPr>
            <w:r w:rsidRPr="001E08D3">
              <w:rPr>
                <w:rFonts w:ascii="Book Antiqua" w:hAnsi="Book Antiqua" w:cs="Times New Roman"/>
                <w:sz w:val="20"/>
                <w:szCs w:val="20"/>
              </w:rPr>
              <w:t xml:space="preserve">Lei o i suoi clienti, siete mai stati testimoni di clausole sulla legge applicabile nei contratti </w:t>
            </w:r>
            <w:r>
              <w:rPr>
                <w:rFonts w:ascii="Book Antiqua" w:hAnsi="Book Antiqua" w:cs="Times New Roman"/>
                <w:sz w:val="20"/>
                <w:szCs w:val="20"/>
              </w:rPr>
              <w:t xml:space="preserve"> per la tutela delle posizioni contrattuali in caso di insolvenza?</w:t>
            </w:r>
            <w:r w:rsidR="00D61E90" w:rsidRPr="001E08D3">
              <w:rPr>
                <w:rFonts w:ascii="Book Antiqua" w:hAnsi="Book Antiqua" w:cs="Times New Roman"/>
                <w:sz w:val="20"/>
                <w:szCs w:val="20"/>
              </w:rPr>
              <w:t xml:space="preserve">             </w:t>
            </w:r>
            <w:r w:rsidR="00D61E90" w:rsidRPr="00245A08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="00D61E90" w:rsidRPr="001E08D3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Times New Roman"/>
                <w:sz w:val="20"/>
                <w:szCs w:val="20"/>
              </w:rPr>
              <w:t>Si</w:t>
            </w:r>
            <w:r w:rsidR="00D61E90" w:rsidRPr="001E08D3">
              <w:rPr>
                <w:rFonts w:ascii="Book Antiqua" w:hAnsi="Book Antiqua" w:cs="Times New Roman"/>
                <w:sz w:val="20"/>
                <w:szCs w:val="20"/>
                <w:lang w:val="en-US"/>
              </w:rPr>
              <w:t xml:space="preserve">                  </w:t>
            </w:r>
            <w:r w:rsidR="00D61E90" w:rsidRPr="00245A08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="00D61E90" w:rsidRPr="001E08D3">
              <w:rPr>
                <w:rFonts w:ascii="Book Antiqua" w:hAnsi="Book Antiqua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No</w:t>
            </w:r>
          </w:p>
        </w:tc>
      </w:tr>
      <w:tr w:rsidR="00965689" w:rsidRPr="001E08D3" w:rsidTr="00CE2470">
        <w:trPr>
          <w:cantSplit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</w:tcPr>
          <w:p w:rsidR="00965689" w:rsidRPr="001E08D3" w:rsidRDefault="00965689" w:rsidP="00BB7A16">
            <w:pPr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  <w:lang w:val="en-US"/>
              </w:rPr>
            </w:pPr>
          </w:p>
        </w:tc>
      </w:tr>
      <w:tr w:rsidR="00965689" w:rsidRPr="004B74B9" w:rsidTr="00CE2470">
        <w:trPr>
          <w:cantSplit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689" w:rsidRPr="004B74B9" w:rsidRDefault="004B74B9" w:rsidP="000E5D0F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  <w:lang w:val="en-US"/>
              </w:rPr>
            </w:pPr>
            <w:r w:rsidRPr="004B74B9">
              <w:rPr>
                <w:rFonts w:ascii="Book Antiqua" w:hAnsi="Book Antiqua" w:cs="Times New Roman"/>
                <w:sz w:val="20"/>
                <w:szCs w:val="20"/>
              </w:rPr>
              <w:t xml:space="preserve">Il “turismo dell’insolvenza” ha indotto riforme di diritto </w:t>
            </w:r>
            <w:r>
              <w:rPr>
                <w:rFonts w:ascii="Book Antiqua" w:hAnsi="Book Antiqua" w:cs="Times New Roman"/>
                <w:sz w:val="20"/>
                <w:szCs w:val="20"/>
              </w:rPr>
              <w:t xml:space="preserve">fallimentare </w:t>
            </w:r>
            <w:r w:rsidRPr="004B74B9">
              <w:rPr>
                <w:rFonts w:ascii="Book Antiqua" w:hAnsi="Book Antiqua" w:cs="Times New Roman"/>
                <w:sz w:val="20"/>
                <w:szCs w:val="20"/>
              </w:rPr>
              <w:t>sostanziale</w:t>
            </w:r>
            <w:r w:rsidR="00D61E90" w:rsidRPr="004B74B9">
              <w:rPr>
                <w:rFonts w:ascii="Book Antiqua" w:hAnsi="Book Antiqua" w:cs="Times New Roman"/>
                <w:sz w:val="20"/>
                <w:szCs w:val="20"/>
              </w:rPr>
              <w:t xml:space="preserve">?         </w:t>
            </w:r>
            <w:r w:rsidR="00D61E90" w:rsidRPr="00245A08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="00D61E90" w:rsidRPr="004B74B9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Times New Roman"/>
                <w:sz w:val="20"/>
                <w:szCs w:val="20"/>
              </w:rPr>
              <w:t>Si</w:t>
            </w:r>
            <w:r w:rsidR="00D61E90" w:rsidRPr="004B74B9">
              <w:rPr>
                <w:rFonts w:ascii="Book Antiqua" w:hAnsi="Book Antiqua" w:cs="Times New Roman"/>
                <w:sz w:val="20"/>
                <w:szCs w:val="20"/>
                <w:lang w:val="en-US"/>
              </w:rPr>
              <w:t xml:space="preserve">         </w:t>
            </w:r>
            <w:r w:rsidR="00D61E90" w:rsidRPr="00245A08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 xml:space="preserve"> No</w:t>
            </w:r>
          </w:p>
        </w:tc>
      </w:tr>
      <w:tr w:rsidR="000B513B" w:rsidRPr="00B94ACD" w:rsidTr="00CE2470">
        <w:trPr>
          <w:cantSplit/>
        </w:trPr>
        <w:tc>
          <w:tcPr>
            <w:tcW w:w="10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3B" w:rsidRPr="00B94ACD" w:rsidRDefault="004B74B9" w:rsidP="004B74B9">
            <w:pPr>
              <w:pStyle w:val="Paragrafoelenco"/>
              <w:numPr>
                <w:ilvl w:val="1"/>
                <w:numId w:val="1"/>
              </w:numPr>
              <w:ind w:left="927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  <w:r w:rsidRPr="004B74B9">
              <w:rPr>
                <w:rFonts w:ascii="Book Antiqua" w:hAnsi="Book Antiqua" w:cs="Times New Roman"/>
                <w:sz w:val="20"/>
                <w:szCs w:val="20"/>
              </w:rPr>
              <w:t>Se si</w:t>
            </w:r>
            <w:r w:rsidR="008E1CC6" w:rsidRPr="004B74B9">
              <w:rPr>
                <w:rFonts w:ascii="Book Antiqua" w:hAnsi="Book Antiqua" w:cs="Times New Roman"/>
                <w:sz w:val="20"/>
                <w:szCs w:val="20"/>
              </w:rPr>
              <w:t xml:space="preserve">, </w:t>
            </w:r>
            <w:r w:rsidRPr="004B74B9">
              <w:rPr>
                <w:rFonts w:ascii="Book Antiqua" w:hAnsi="Book Antiqua" w:cs="Times New Roman"/>
                <w:sz w:val="20"/>
                <w:szCs w:val="20"/>
              </w:rPr>
              <w:t xml:space="preserve">crede che le riforme </w:t>
            </w:r>
            <w:r w:rsidR="00B94ACD">
              <w:rPr>
                <w:rFonts w:ascii="Book Antiqua" w:hAnsi="Book Antiqua" w:cs="Times New Roman"/>
                <w:sz w:val="20"/>
                <w:szCs w:val="20"/>
              </w:rPr>
              <w:t>contrastino</w:t>
            </w:r>
            <w:r w:rsidRPr="004B74B9">
              <w:rPr>
                <w:rFonts w:ascii="Book Antiqua" w:hAnsi="Book Antiqua" w:cs="Times New Roman"/>
                <w:sz w:val="20"/>
                <w:szCs w:val="20"/>
              </w:rPr>
              <w:t xml:space="preserve"> il fenomeno</w:t>
            </w:r>
            <w:r w:rsidR="00D61E90" w:rsidRPr="004B74B9">
              <w:rPr>
                <w:rFonts w:ascii="Book Antiqua" w:hAnsi="Book Antiqua" w:cs="Times New Roman"/>
                <w:sz w:val="20"/>
                <w:szCs w:val="20"/>
              </w:rPr>
              <w:t xml:space="preserve">?   </w:t>
            </w:r>
            <w:r w:rsidR="00D61E90" w:rsidRPr="00245A08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="00D61E90" w:rsidRPr="004B74B9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Times New Roman"/>
                <w:sz w:val="20"/>
                <w:szCs w:val="20"/>
              </w:rPr>
              <w:t>Si</w:t>
            </w:r>
            <w:r w:rsidR="00D61E90" w:rsidRPr="00B94ACD">
              <w:rPr>
                <w:rFonts w:ascii="Book Antiqua" w:hAnsi="Book Antiqua" w:cs="Times New Roman"/>
                <w:sz w:val="20"/>
                <w:szCs w:val="20"/>
              </w:rPr>
              <w:t xml:space="preserve">    </w:t>
            </w:r>
            <w:r w:rsidR="00D61E90" w:rsidRPr="00245A08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="00D61E90" w:rsidRPr="00B94ACD">
              <w:rPr>
                <w:rFonts w:ascii="Book Antiqua" w:hAnsi="Book Antiqua" w:cs="Times New Roman"/>
                <w:sz w:val="20"/>
                <w:szCs w:val="20"/>
              </w:rPr>
              <w:t xml:space="preserve"> N</w:t>
            </w:r>
            <w:r w:rsidRPr="00B94ACD">
              <w:rPr>
                <w:rFonts w:ascii="Book Antiqua" w:hAnsi="Book Antiqua" w:cs="Times New Roman"/>
                <w:sz w:val="20"/>
                <w:szCs w:val="20"/>
              </w:rPr>
              <w:t>o</w:t>
            </w:r>
          </w:p>
        </w:tc>
      </w:tr>
      <w:tr w:rsidR="00866C91" w:rsidRPr="00B94ACD" w:rsidTr="00CE2470">
        <w:trPr>
          <w:cantSplit/>
        </w:trPr>
        <w:tc>
          <w:tcPr>
            <w:tcW w:w="10632" w:type="dxa"/>
            <w:tcBorders>
              <w:top w:val="single" w:sz="4" w:space="0" w:color="auto"/>
            </w:tcBorders>
          </w:tcPr>
          <w:p w:rsidR="00866C91" w:rsidRPr="00B94ACD" w:rsidRDefault="00866C91" w:rsidP="00BB7A16">
            <w:pPr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866C91" w:rsidRPr="00245A08" w:rsidTr="00CE2470">
        <w:trPr>
          <w:cantSplit/>
        </w:trPr>
        <w:tc>
          <w:tcPr>
            <w:tcW w:w="10632" w:type="dxa"/>
            <w:tcBorders>
              <w:bottom w:val="single" w:sz="4" w:space="0" w:color="auto"/>
            </w:tcBorders>
          </w:tcPr>
          <w:p w:rsidR="00866C91" w:rsidRPr="00245A08" w:rsidRDefault="001230D4" w:rsidP="00B94ACD">
            <w:pPr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  <w:r w:rsidRPr="00245A08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 xml:space="preserve">C. </w:t>
            </w:r>
            <w:r w:rsidR="00B94ACD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>Procedimenti in corso</w:t>
            </w:r>
          </w:p>
        </w:tc>
      </w:tr>
      <w:tr w:rsidR="00866C91" w:rsidRPr="00B94ACD" w:rsidTr="00CE2470">
        <w:trPr>
          <w:cantSplit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2D" w:rsidRPr="00B94ACD" w:rsidRDefault="00B94ACD" w:rsidP="00BB7A1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  <w:r w:rsidRPr="00B94ACD">
              <w:rPr>
                <w:rFonts w:ascii="Book Antiqua" w:hAnsi="Book Antiqua" w:cs="Times New Roman"/>
                <w:sz w:val="20"/>
                <w:szCs w:val="20"/>
              </w:rPr>
              <w:t xml:space="preserve">Nel Suo ordinamento, </w:t>
            </w:r>
            <w:r>
              <w:rPr>
                <w:rFonts w:ascii="Book Antiqua" w:hAnsi="Book Antiqua" w:cs="Times New Roman"/>
                <w:sz w:val="20"/>
                <w:szCs w:val="20"/>
              </w:rPr>
              <w:t>decisioni</w:t>
            </w:r>
            <w:r w:rsidRPr="00B94ACD">
              <w:rPr>
                <w:rFonts w:ascii="Book Antiqua" w:hAnsi="Book Antiqua" w:cs="Times New Roman"/>
                <w:sz w:val="20"/>
                <w:szCs w:val="20"/>
              </w:rPr>
              <w:t xml:space="preserve"> sull’apertura di procedimenti di insolvenza e </w:t>
            </w:r>
            <w:proofErr w:type="spellStart"/>
            <w:r w:rsidRPr="00B94ACD">
              <w:rPr>
                <w:rFonts w:ascii="Book Antiqua" w:hAnsi="Book Antiqua" w:cs="Times New Roman"/>
                <w:sz w:val="20"/>
                <w:szCs w:val="20"/>
              </w:rPr>
              <w:t>pre</w:t>
            </w:r>
            <w:proofErr w:type="spellEnd"/>
            <w:r w:rsidRPr="00B94ACD">
              <w:rPr>
                <w:rFonts w:ascii="Book Antiqua" w:hAnsi="Book Antiqua" w:cs="Times New Roman"/>
                <w:sz w:val="20"/>
                <w:szCs w:val="20"/>
              </w:rPr>
              <w:t xml:space="preserve">-insolvenza </w:t>
            </w:r>
            <w:r>
              <w:rPr>
                <w:rFonts w:ascii="Book Antiqua" w:hAnsi="Book Antiqua" w:cs="Times New Roman"/>
                <w:sz w:val="20"/>
                <w:szCs w:val="20"/>
              </w:rPr>
              <w:t>sono sempre pubblicate?</w:t>
            </w:r>
            <w:r w:rsidR="00866C91" w:rsidRPr="00B94ACD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="0019512D" w:rsidRPr="00B94ACD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 xml:space="preserve">– </w:t>
            </w:r>
            <w:r w:rsidRPr="00C3732D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>Risposta obbligatoria</w:t>
            </w:r>
            <w:r w:rsidRPr="00986739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="0019512D" w:rsidRPr="00B94ACD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>–</w:t>
            </w:r>
          </w:p>
          <w:p w:rsidR="00866C91" w:rsidRPr="00B94ACD" w:rsidRDefault="00866C91" w:rsidP="00B94ACD">
            <w:pPr>
              <w:pStyle w:val="Paragrafoelenco"/>
              <w:ind w:left="360"/>
              <w:jc w:val="both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  <w:r w:rsidRPr="00B94ACD">
              <w:rPr>
                <w:rFonts w:ascii="Book Antiqua" w:hAnsi="Book Antiqua" w:cs="Times New Roman"/>
                <w:sz w:val="20"/>
                <w:szCs w:val="20"/>
              </w:rPr>
              <w:t xml:space="preserve">               </w:t>
            </w:r>
            <w:r w:rsidRPr="00245A08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Pr="00B94ACD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="00B94ACD">
              <w:rPr>
                <w:rFonts w:ascii="Book Antiqua" w:hAnsi="Book Antiqua" w:cs="Times New Roman"/>
                <w:sz w:val="20"/>
                <w:szCs w:val="20"/>
              </w:rPr>
              <w:t>Si</w:t>
            </w:r>
            <w:r w:rsidRPr="00B94ACD">
              <w:rPr>
                <w:rFonts w:ascii="Book Antiqua" w:hAnsi="Book Antiqua" w:cs="Times New Roman"/>
                <w:sz w:val="20"/>
                <w:szCs w:val="20"/>
              </w:rPr>
              <w:t xml:space="preserve">                  </w:t>
            </w:r>
            <w:r w:rsidRPr="00245A08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Pr="00B94ACD">
              <w:rPr>
                <w:rFonts w:ascii="Book Antiqua" w:hAnsi="Book Antiqua" w:cs="Times New Roman"/>
                <w:sz w:val="20"/>
                <w:szCs w:val="20"/>
              </w:rPr>
              <w:t xml:space="preserve"> N</w:t>
            </w:r>
            <w:r w:rsidR="00B94ACD">
              <w:rPr>
                <w:rFonts w:ascii="Book Antiqua" w:hAnsi="Book Antiqua" w:cs="Times New Roman"/>
                <w:sz w:val="20"/>
                <w:szCs w:val="20"/>
              </w:rPr>
              <w:t>o</w:t>
            </w:r>
            <w:r w:rsidR="0019512D" w:rsidRPr="00B94ACD">
              <w:rPr>
                <w:rFonts w:ascii="Book Antiqua" w:hAnsi="Book Antiqua" w:cs="Times New Roman"/>
                <w:sz w:val="20"/>
                <w:szCs w:val="20"/>
              </w:rPr>
              <w:t xml:space="preserve">             </w:t>
            </w:r>
            <w:r w:rsidR="0019512D" w:rsidRPr="00245A08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="0019512D" w:rsidRPr="00B94ACD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="00B94ACD">
              <w:rPr>
                <w:rFonts w:ascii="Book Antiqua" w:hAnsi="Book Antiqua" w:cs="Times New Roman"/>
                <w:sz w:val="20"/>
                <w:szCs w:val="20"/>
              </w:rPr>
              <w:t>Non sono sicuro</w:t>
            </w:r>
          </w:p>
        </w:tc>
      </w:tr>
      <w:tr w:rsidR="00866C91" w:rsidRPr="00B94ACD" w:rsidTr="00CE2470">
        <w:trPr>
          <w:cantSplit/>
        </w:trPr>
        <w:tc>
          <w:tcPr>
            <w:tcW w:w="10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91" w:rsidRPr="00B94ACD" w:rsidRDefault="00B94ACD" w:rsidP="00B94ACD">
            <w:pPr>
              <w:pStyle w:val="Paragrafoelenco"/>
              <w:numPr>
                <w:ilvl w:val="1"/>
                <w:numId w:val="1"/>
              </w:numPr>
              <w:ind w:left="927"/>
              <w:jc w:val="both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  <w:r w:rsidRPr="00B94ACD">
              <w:rPr>
                <w:rFonts w:ascii="Book Antiqua" w:hAnsi="Book Antiqua" w:cs="Times New Roman"/>
                <w:sz w:val="20"/>
                <w:szCs w:val="20"/>
              </w:rPr>
              <w:lastRenderedPageBreak/>
              <w:t>La pubblicazione delle decisioni di apertura ha avuto, nella Sua esperie</w:t>
            </w:r>
            <w:r>
              <w:rPr>
                <w:rFonts w:ascii="Book Antiqua" w:hAnsi="Book Antiqua" w:cs="Times New Roman"/>
                <w:sz w:val="20"/>
                <w:szCs w:val="20"/>
              </w:rPr>
              <w:t xml:space="preserve">nza, un ruolo pratico in caso di più procedimenti </w:t>
            </w:r>
            <w:r w:rsidR="000E5D0F">
              <w:rPr>
                <w:rFonts w:ascii="Book Antiqua" w:hAnsi="Book Antiqua" w:cs="Times New Roman"/>
                <w:sz w:val="20"/>
                <w:szCs w:val="20"/>
              </w:rPr>
              <w:t xml:space="preserve">tutti </w:t>
            </w:r>
            <w:r>
              <w:rPr>
                <w:rFonts w:ascii="Book Antiqua" w:hAnsi="Book Antiqua" w:cs="Times New Roman"/>
                <w:sz w:val="20"/>
                <w:szCs w:val="20"/>
              </w:rPr>
              <w:t>assunti essere principali</w:t>
            </w:r>
            <w:r w:rsidR="00866C91" w:rsidRPr="00B94ACD">
              <w:rPr>
                <w:rFonts w:ascii="Book Antiqua" w:hAnsi="Book Antiqua" w:cs="Times New Roman"/>
                <w:sz w:val="20"/>
                <w:szCs w:val="20"/>
              </w:rPr>
              <w:t xml:space="preserve">               </w:t>
            </w:r>
            <w:r w:rsidR="00866C91" w:rsidRPr="00245A08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="00866C91" w:rsidRPr="00B94ACD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Times New Roman"/>
                <w:sz w:val="20"/>
                <w:szCs w:val="20"/>
              </w:rPr>
              <w:t>Si</w:t>
            </w:r>
            <w:r w:rsidR="00866C91" w:rsidRPr="00B94ACD">
              <w:rPr>
                <w:rFonts w:ascii="Book Antiqua" w:hAnsi="Book Antiqua" w:cs="Times New Roman"/>
                <w:sz w:val="20"/>
                <w:szCs w:val="20"/>
              </w:rPr>
              <w:t xml:space="preserve">                  </w:t>
            </w:r>
            <w:r w:rsidR="00866C91" w:rsidRPr="00245A08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="00866C91" w:rsidRPr="00B94ACD">
              <w:rPr>
                <w:rFonts w:ascii="Book Antiqua" w:hAnsi="Book Antiqua" w:cs="Times New Roman"/>
                <w:sz w:val="20"/>
                <w:szCs w:val="20"/>
              </w:rPr>
              <w:t xml:space="preserve"> N</w:t>
            </w:r>
            <w:r w:rsidRPr="00B94ACD">
              <w:rPr>
                <w:rFonts w:ascii="Book Antiqua" w:hAnsi="Book Antiqua" w:cs="Times New Roman"/>
                <w:sz w:val="20"/>
                <w:szCs w:val="20"/>
              </w:rPr>
              <w:t>o</w:t>
            </w:r>
          </w:p>
        </w:tc>
      </w:tr>
      <w:tr w:rsidR="00866C91" w:rsidRPr="00B94ACD" w:rsidTr="00CE2470">
        <w:trPr>
          <w:cantSplit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</w:tcPr>
          <w:p w:rsidR="00866C91" w:rsidRPr="00B94ACD" w:rsidRDefault="00866C91" w:rsidP="00BB7A16">
            <w:pPr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866C91" w:rsidRPr="00B94ACD" w:rsidTr="00CE2470">
        <w:trPr>
          <w:cantSplit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C6" w:rsidRPr="00B94ACD" w:rsidRDefault="00B94ACD" w:rsidP="00BB7A1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B94ACD">
              <w:rPr>
                <w:rFonts w:ascii="Book Antiqua" w:hAnsi="Book Antiqua" w:cs="Times New Roman"/>
                <w:sz w:val="20"/>
                <w:szCs w:val="20"/>
              </w:rPr>
              <w:t>Ha mai avuto difficoltà nel reperire informazioni circa procedimenti esteri?</w:t>
            </w:r>
            <w:r w:rsidR="005E77C6" w:rsidRPr="00B94ACD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 xml:space="preserve">– </w:t>
            </w:r>
            <w:r w:rsidRPr="00B94ACD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 xml:space="preserve">Risposta obbligatoria </w:t>
            </w:r>
            <w:r w:rsidR="005E77C6" w:rsidRPr="00B94ACD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>–</w:t>
            </w:r>
          </w:p>
          <w:p w:rsidR="005E77C6" w:rsidRPr="00B94ACD" w:rsidRDefault="005E77C6" w:rsidP="005E77C6">
            <w:pPr>
              <w:pStyle w:val="Paragrafoelenco"/>
              <w:ind w:left="360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B94ACD">
              <w:rPr>
                <w:rFonts w:ascii="Book Antiqua" w:hAnsi="Book Antiqua" w:cs="Times New Roman"/>
                <w:sz w:val="20"/>
                <w:szCs w:val="20"/>
              </w:rPr>
              <w:t xml:space="preserve">             </w:t>
            </w:r>
            <w:r w:rsidRPr="00B94ACD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Pr="00B94ACD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="00B94ACD" w:rsidRPr="00B94ACD">
              <w:rPr>
                <w:rFonts w:ascii="Book Antiqua" w:hAnsi="Book Antiqua" w:cs="Times New Roman"/>
                <w:sz w:val="20"/>
                <w:szCs w:val="20"/>
              </w:rPr>
              <w:t>Si</w:t>
            </w:r>
            <w:r w:rsidRPr="00B94ACD">
              <w:rPr>
                <w:rFonts w:ascii="Book Antiqua" w:hAnsi="Book Antiqua" w:cs="Times New Roman"/>
                <w:sz w:val="20"/>
                <w:szCs w:val="20"/>
              </w:rPr>
              <w:t xml:space="preserve">                  </w:t>
            </w:r>
            <w:r w:rsidRPr="00B94ACD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Pr="00B94ACD">
              <w:rPr>
                <w:rFonts w:ascii="Book Antiqua" w:hAnsi="Book Antiqua" w:cs="Times New Roman"/>
                <w:sz w:val="20"/>
                <w:szCs w:val="20"/>
              </w:rPr>
              <w:t xml:space="preserve"> N</w:t>
            </w:r>
            <w:r w:rsidR="00B94ACD" w:rsidRPr="00B94ACD">
              <w:rPr>
                <w:rFonts w:ascii="Book Antiqua" w:hAnsi="Book Antiqua" w:cs="Times New Roman"/>
                <w:sz w:val="20"/>
                <w:szCs w:val="20"/>
              </w:rPr>
              <w:t>o</w:t>
            </w:r>
          </w:p>
          <w:p w:rsidR="005E77C6" w:rsidRPr="00B94ACD" w:rsidRDefault="005E77C6" w:rsidP="005E77C6">
            <w:pPr>
              <w:pStyle w:val="Paragrafoelenco"/>
              <w:ind w:left="360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</w:p>
          <w:p w:rsidR="00866C91" w:rsidRPr="00B94ACD" w:rsidRDefault="00B94ACD" w:rsidP="005E77C6">
            <w:pPr>
              <w:pStyle w:val="Paragrafoelenco"/>
              <w:ind w:left="360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B94ACD">
              <w:rPr>
                <w:rFonts w:ascii="Book Antiqua" w:hAnsi="Book Antiqua" w:cs="Times New Roman"/>
                <w:sz w:val="20"/>
                <w:szCs w:val="20"/>
              </w:rPr>
              <w:t xml:space="preserve">Se si, quali sono stati e come sono stati risolti? </w:t>
            </w:r>
          </w:p>
          <w:p w:rsidR="00866C91" w:rsidRPr="00B94ACD" w:rsidRDefault="00866C91" w:rsidP="00BB7A16">
            <w:pPr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866C91" w:rsidRPr="00036979" w:rsidTr="00CE2470">
        <w:trPr>
          <w:cantSplit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</w:tcPr>
          <w:p w:rsidR="00866C91" w:rsidRPr="000E5D0F" w:rsidRDefault="00866C91" w:rsidP="00BB7A16">
            <w:pPr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866C91" w:rsidRPr="007A22FF" w:rsidTr="00CE2470">
        <w:trPr>
          <w:cantSplit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D0F" w:rsidRPr="00EC0A25" w:rsidRDefault="007A22FF" w:rsidP="007A22FF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  <w:r w:rsidRPr="007A22FF">
              <w:rPr>
                <w:rFonts w:ascii="Book Antiqua" w:hAnsi="Book Antiqua" w:cs="Times New Roman"/>
                <w:sz w:val="20"/>
                <w:szCs w:val="20"/>
              </w:rPr>
              <w:t>Vi sono stati casi in cui le corti nazionali, nel valutare i fatti fondant</w:t>
            </w:r>
            <w:r>
              <w:rPr>
                <w:rFonts w:ascii="Book Antiqua" w:hAnsi="Book Antiqua" w:cs="Times New Roman"/>
                <w:sz w:val="20"/>
                <w:szCs w:val="20"/>
              </w:rPr>
              <w:t>i</w:t>
            </w:r>
            <w:r w:rsidRPr="007A22FF">
              <w:rPr>
                <w:rFonts w:ascii="Book Antiqua" w:hAnsi="Book Antiqua" w:cs="Times New Roman"/>
                <w:sz w:val="20"/>
                <w:szCs w:val="20"/>
              </w:rPr>
              <w:t xml:space="preserve"> la loro giurisdizione internazionale, hanno valutato elementi in senso contrario a corti di altri Sta</w:t>
            </w:r>
            <w:r>
              <w:rPr>
                <w:rFonts w:ascii="Book Antiqua" w:hAnsi="Book Antiqua" w:cs="Times New Roman"/>
                <w:sz w:val="20"/>
                <w:szCs w:val="20"/>
              </w:rPr>
              <w:t>ti Membri (conflitto positivo di giurisdizione</w:t>
            </w:r>
            <w:r w:rsidR="00EC0A25">
              <w:rPr>
                <w:rFonts w:ascii="Book Antiqua" w:hAnsi="Book Antiqua" w:cs="Times New Roman"/>
                <w:sz w:val="20"/>
                <w:szCs w:val="20"/>
              </w:rPr>
              <w:t>)</w:t>
            </w:r>
            <w:bookmarkStart w:id="0" w:name="_GoBack"/>
            <w:bookmarkEnd w:id="0"/>
            <w:r w:rsidR="00866C91" w:rsidRPr="007A22FF">
              <w:rPr>
                <w:rFonts w:ascii="Book Antiqua" w:hAnsi="Book Antiqua" w:cs="Times New Roman"/>
                <w:sz w:val="20"/>
                <w:szCs w:val="20"/>
              </w:rPr>
              <w:t>?</w:t>
            </w:r>
          </w:p>
          <w:p w:rsidR="00866C91" w:rsidRPr="007A22FF" w:rsidRDefault="00866C91" w:rsidP="000E5D0F">
            <w:pPr>
              <w:pStyle w:val="Paragrafoelenco"/>
              <w:ind w:left="360"/>
              <w:jc w:val="both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  <w:lang w:val="en-US"/>
              </w:rPr>
            </w:pPr>
            <w:r w:rsidRPr="007A22FF">
              <w:rPr>
                <w:rFonts w:ascii="Book Antiqua" w:hAnsi="Book Antiqua" w:cs="Times New Roman"/>
                <w:sz w:val="20"/>
                <w:szCs w:val="20"/>
              </w:rPr>
              <w:t xml:space="preserve">   </w:t>
            </w:r>
            <w:r w:rsidR="008E1CC6" w:rsidRPr="007A22FF">
              <w:rPr>
                <w:rFonts w:ascii="Book Antiqua" w:hAnsi="Book Antiqua" w:cs="Times New Roman"/>
                <w:sz w:val="20"/>
                <w:szCs w:val="20"/>
              </w:rPr>
              <w:t xml:space="preserve">  </w:t>
            </w:r>
            <w:r w:rsidRPr="007A22FF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Pr="00245A08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Pr="007A22FF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="007A22FF">
              <w:rPr>
                <w:rFonts w:ascii="Book Antiqua" w:hAnsi="Book Antiqua" w:cs="Times New Roman"/>
                <w:sz w:val="20"/>
                <w:szCs w:val="20"/>
              </w:rPr>
              <w:t>Si</w:t>
            </w:r>
            <w:r w:rsidRPr="007A22FF">
              <w:rPr>
                <w:rFonts w:ascii="Book Antiqua" w:hAnsi="Book Antiqua" w:cs="Times New Roman"/>
                <w:sz w:val="20"/>
                <w:szCs w:val="20"/>
                <w:lang w:val="en-US"/>
              </w:rPr>
              <w:t xml:space="preserve">     </w:t>
            </w:r>
            <w:r w:rsidRPr="00245A08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Pr="007A22FF">
              <w:rPr>
                <w:rFonts w:ascii="Book Antiqua" w:hAnsi="Book Antiqua" w:cs="Times New Roman"/>
                <w:sz w:val="20"/>
                <w:szCs w:val="20"/>
                <w:lang w:val="en-US"/>
              </w:rPr>
              <w:t xml:space="preserve"> N</w:t>
            </w:r>
            <w:r w:rsidR="007A22FF">
              <w:rPr>
                <w:rFonts w:ascii="Book Antiqua" w:hAnsi="Book Antiqua" w:cs="Times New Roman"/>
                <w:sz w:val="20"/>
                <w:szCs w:val="20"/>
                <w:lang w:val="en-US"/>
              </w:rPr>
              <w:t>o</w:t>
            </w:r>
          </w:p>
        </w:tc>
      </w:tr>
      <w:tr w:rsidR="00866C91" w:rsidRPr="00A51F30" w:rsidTr="00CE2470">
        <w:trPr>
          <w:cantSplit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</w:tcPr>
          <w:p w:rsidR="00866C91" w:rsidRPr="00A51F30" w:rsidRDefault="007A22FF" w:rsidP="00BB7A16">
            <w:pPr>
              <w:pStyle w:val="Paragrafoelenco"/>
              <w:numPr>
                <w:ilvl w:val="1"/>
                <w:numId w:val="1"/>
              </w:numPr>
              <w:ind w:left="927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A51F30">
              <w:rPr>
                <w:rFonts w:ascii="Book Antiqua" w:hAnsi="Book Antiqua" w:cs="Times New Roman"/>
                <w:sz w:val="20"/>
                <w:szCs w:val="20"/>
              </w:rPr>
              <w:t>Se si, come è stato risolto questo conflitto (es: apertur</w:t>
            </w:r>
            <w:r w:rsidR="00A51F30" w:rsidRPr="00A51F30">
              <w:rPr>
                <w:rFonts w:ascii="Book Antiqua" w:hAnsi="Book Antiqua" w:cs="Times New Roman"/>
                <w:sz w:val="20"/>
                <w:szCs w:val="20"/>
              </w:rPr>
              <w:t>a</w:t>
            </w:r>
            <w:r w:rsidRPr="00A51F30">
              <w:rPr>
                <w:rFonts w:ascii="Book Antiqua" w:hAnsi="Book Antiqua" w:cs="Times New Roman"/>
                <w:sz w:val="20"/>
                <w:szCs w:val="20"/>
              </w:rPr>
              <w:t xml:space="preserve"> procedura secondaria)?</w:t>
            </w:r>
          </w:p>
          <w:p w:rsidR="00866C91" w:rsidRPr="00A51F30" w:rsidRDefault="00866C91" w:rsidP="00BB7A16">
            <w:pPr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</w:p>
          <w:p w:rsidR="00866C91" w:rsidRPr="00A51F30" w:rsidRDefault="00866C91" w:rsidP="00BB7A16">
            <w:pPr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866C91" w:rsidRPr="00A51F30" w:rsidTr="00CE2470">
        <w:trPr>
          <w:cantSplit/>
        </w:trPr>
        <w:tc>
          <w:tcPr>
            <w:tcW w:w="10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30" w:rsidRPr="00A51F30" w:rsidRDefault="008A5BAF" w:rsidP="00A51F30">
            <w:pPr>
              <w:pStyle w:val="Paragrafoelenco"/>
              <w:numPr>
                <w:ilvl w:val="1"/>
                <w:numId w:val="1"/>
              </w:numPr>
              <w:ind w:left="885"/>
              <w:jc w:val="both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  <w:r w:rsidRPr="00A51F30">
              <w:rPr>
                <w:rFonts w:ascii="Book Antiqua" w:hAnsi="Book Antiqua" w:cs="Times New Roman"/>
                <w:sz w:val="20"/>
                <w:szCs w:val="20"/>
              </w:rPr>
              <w:t xml:space="preserve">Crede che le norme attuali </w:t>
            </w:r>
            <w:r w:rsidR="00A51F30" w:rsidRPr="00A51F30">
              <w:rPr>
                <w:rFonts w:ascii="Book Antiqua" w:hAnsi="Book Antiqua" w:cs="Times New Roman"/>
                <w:sz w:val="20"/>
                <w:szCs w:val="20"/>
              </w:rPr>
              <w:t>evitino in modo soddisfacente possibili conflitti di giurisdizione</w:t>
            </w:r>
            <w:r w:rsidR="00866C91" w:rsidRPr="00A51F30">
              <w:rPr>
                <w:rFonts w:ascii="Book Antiqua" w:hAnsi="Book Antiqua" w:cs="Times New Roman"/>
                <w:sz w:val="20"/>
                <w:szCs w:val="20"/>
              </w:rPr>
              <w:t xml:space="preserve">? </w:t>
            </w:r>
          </w:p>
          <w:p w:rsidR="00866C91" w:rsidRPr="00A51F30" w:rsidRDefault="00866C91" w:rsidP="00A51F30">
            <w:pPr>
              <w:pStyle w:val="Paragrafoelenco"/>
              <w:ind w:left="885"/>
              <w:jc w:val="both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  <w:r w:rsidRPr="00A51F30">
              <w:rPr>
                <w:rFonts w:ascii="Book Antiqua" w:hAnsi="Book Antiqua" w:cs="Times New Roman"/>
                <w:sz w:val="20"/>
                <w:szCs w:val="20"/>
              </w:rPr>
              <w:t xml:space="preserve">  </w:t>
            </w:r>
            <w:r w:rsidRPr="00A51F30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Pr="00A51F30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="00A51F30">
              <w:rPr>
                <w:rFonts w:ascii="Book Antiqua" w:hAnsi="Book Antiqua" w:cs="Times New Roman"/>
                <w:sz w:val="20"/>
                <w:szCs w:val="20"/>
              </w:rPr>
              <w:t xml:space="preserve">Si             </w:t>
            </w:r>
            <w:r w:rsidRPr="00A51F30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Pr="00A51F30">
              <w:rPr>
                <w:rFonts w:ascii="Book Antiqua" w:hAnsi="Book Antiqua" w:cs="Times New Roman"/>
                <w:sz w:val="20"/>
                <w:szCs w:val="20"/>
              </w:rPr>
              <w:t xml:space="preserve"> N</w:t>
            </w:r>
            <w:r w:rsidR="00A51F30">
              <w:rPr>
                <w:rFonts w:ascii="Book Antiqua" w:hAnsi="Book Antiqua" w:cs="Times New Roman"/>
                <w:sz w:val="20"/>
                <w:szCs w:val="20"/>
              </w:rPr>
              <w:t>o</w:t>
            </w:r>
          </w:p>
        </w:tc>
      </w:tr>
      <w:tr w:rsidR="00866C91" w:rsidRPr="008A5BAF" w:rsidTr="00CE2470">
        <w:trPr>
          <w:cantSplit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</w:tcPr>
          <w:p w:rsidR="00866C91" w:rsidRPr="008A5BAF" w:rsidRDefault="00866C91" w:rsidP="00BB7A16">
            <w:pPr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  <w:lang w:val="en-US"/>
              </w:rPr>
            </w:pPr>
          </w:p>
        </w:tc>
      </w:tr>
      <w:tr w:rsidR="00866C91" w:rsidRPr="006673A7" w:rsidTr="00CE2470">
        <w:trPr>
          <w:cantSplit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C91" w:rsidRPr="006673A7" w:rsidRDefault="00415B47" w:rsidP="00BB7A1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6673A7">
              <w:rPr>
                <w:rFonts w:ascii="Book Antiqua" w:hAnsi="Book Antiqua" w:cs="Times New Roman"/>
                <w:sz w:val="20"/>
                <w:szCs w:val="20"/>
              </w:rPr>
              <w:t xml:space="preserve">Secondo Lei, le procedure secondarie sono in genere </w:t>
            </w:r>
            <w:r w:rsidR="004F09C3" w:rsidRPr="006673A7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 xml:space="preserve">– </w:t>
            </w:r>
            <w:r w:rsidRPr="006673A7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 xml:space="preserve">Risposta obbligatoria </w:t>
            </w:r>
            <w:r w:rsidR="004F09C3" w:rsidRPr="006673A7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>–</w:t>
            </w:r>
          </w:p>
          <w:p w:rsidR="00866C91" w:rsidRPr="006673A7" w:rsidRDefault="00866C91" w:rsidP="00BB7A16">
            <w:pPr>
              <w:pStyle w:val="Paragrafoelenco"/>
              <w:ind w:left="360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6673A7">
              <w:rPr>
                <w:rFonts w:ascii="Book Antiqua" w:hAnsi="Book Antiqua" w:cs="Times New Roman"/>
                <w:sz w:val="20"/>
                <w:szCs w:val="20"/>
              </w:rPr>
              <w:t xml:space="preserve">                       </w:t>
            </w:r>
            <w:r w:rsidRPr="006673A7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Pr="006673A7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="00415B47" w:rsidRPr="006673A7">
              <w:rPr>
                <w:rFonts w:ascii="Book Antiqua" w:hAnsi="Book Antiqua" w:cs="Times New Roman"/>
                <w:sz w:val="20"/>
                <w:szCs w:val="20"/>
              </w:rPr>
              <w:t>aperte per la tutela dei creditori locali</w:t>
            </w:r>
            <w:r w:rsidRPr="006673A7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</w:p>
          <w:p w:rsidR="00866C91" w:rsidRPr="006673A7" w:rsidRDefault="00866C91" w:rsidP="00415B47">
            <w:pPr>
              <w:pStyle w:val="Paragrafoelenco"/>
              <w:ind w:left="360"/>
              <w:jc w:val="both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  <w:r w:rsidRPr="006673A7">
              <w:rPr>
                <w:rFonts w:ascii="Book Antiqua" w:hAnsi="Book Antiqua" w:cs="Times New Roman"/>
                <w:sz w:val="20"/>
                <w:szCs w:val="20"/>
              </w:rPr>
              <w:t xml:space="preserve">                       </w:t>
            </w:r>
            <w:r w:rsidRPr="006673A7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Pr="006673A7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="00415B47" w:rsidRPr="006673A7">
              <w:rPr>
                <w:rFonts w:ascii="Book Antiqua" w:hAnsi="Book Antiqua" w:cs="Times New Roman"/>
                <w:sz w:val="20"/>
                <w:szCs w:val="20"/>
              </w:rPr>
              <w:t>aperte per assicurare al curatore della procedura principale gli strumenti per un migliore coordinamento con la procedura principale</w:t>
            </w:r>
          </w:p>
        </w:tc>
      </w:tr>
      <w:tr w:rsidR="00866C91" w:rsidRPr="006673A7" w:rsidTr="00CE2470">
        <w:trPr>
          <w:cantSplit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</w:tcPr>
          <w:p w:rsidR="00866C91" w:rsidRPr="006673A7" w:rsidRDefault="00415B47" w:rsidP="00415B47">
            <w:pPr>
              <w:pStyle w:val="Paragrafoelenco"/>
              <w:numPr>
                <w:ilvl w:val="1"/>
                <w:numId w:val="1"/>
              </w:numPr>
              <w:ind w:left="927"/>
              <w:jc w:val="both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  <w:r w:rsidRPr="006673A7">
              <w:rPr>
                <w:rFonts w:ascii="Book Antiqua" w:hAnsi="Book Antiqua" w:cs="Times New Roman"/>
                <w:sz w:val="20"/>
                <w:szCs w:val="20"/>
              </w:rPr>
              <w:t>Il curatore/liquidatore della procedura principale estera è ascoltato dall’autorità competente per l’apertura di una procedura secondaria</w:t>
            </w:r>
            <w:r w:rsidR="00866C91" w:rsidRPr="006673A7">
              <w:rPr>
                <w:rFonts w:ascii="Book Antiqua" w:hAnsi="Book Antiqua" w:cs="Times New Roman"/>
                <w:sz w:val="20"/>
                <w:szCs w:val="20"/>
              </w:rPr>
              <w:t xml:space="preserve">?             </w:t>
            </w:r>
            <w:r w:rsidR="00866C91" w:rsidRPr="006673A7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="00866C91" w:rsidRPr="006673A7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Pr="006673A7">
              <w:rPr>
                <w:rFonts w:ascii="Book Antiqua" w:hAnsi="Book Antiqua" w:cs="Times New Roman"/>
                <w:sz w:val="20"/>
                <w:szCs w:val="20"/>
              </w:rPr>
              <w:t>Si</w:t>
            </w:r>
            <w:r w:rsidR="00866C91" w:rsidRPr="006673A7">
              <w:rPr>
                <w:rFonts w:ascii="Book Antiqua" w:hAnsi="Book Antiqua" w:cs="Times New Roman"/>
                <w:sz w:val="20"/>
                <w:szCs w:val="20"/>
              </w:rPr>
              <w:t xml:space="preserve">                  </w:t>
            </w:r>
            <w:r w:rsidR="00866C91" w:rsidRPr="006673A7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="00866C91" w:rsidRPr="006673A7">
              <w:rPr>
                <w:rFonts w:ascii="Book Antiqua" w:hAnsi="Book Antiqua" w:cs="Times New Roman"/>
                <w:sz w:val="20"/>
                <w:szCs w:val="20"/>
              </w:rPr>
              <w:t xml:space="preserve"> N</w:t>
            </w:r>
            <w:r w:rsidRPr="006673A7">
              <w:rPr>
                <w:rFonts w:ascii="Book Antiqua" w:hAnsi="Book Antiqua" w:cs="Times New Roman"/>
                <w:sz w:val="20"/>
                <w:szCs w:val="20"/>
              </w:rPr>
              <w:t>o</w:t>
            </w:r>
          </w:p>
        </w:tc>
      </w:tr>
      <w:tr w:rsidR="00866C91" w:rsidRPr="006673A7" w:rsidTr="00CE2470">
        <w:trPr>
          <w:cantSplit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</w:tcPr>
          <w:p w:rsidR="006673A7" w:rsidRPr="006673A7" w:rsidRDefault="006673A7" w:rsidP="000E5D0F">
            <w:pPr>
              <w:pStyle w:val="Paragrafoelenco"/>
              <w:numPr>
                <w:ilvl w:val="1"/>
                <w:numId w:val="1"/>
              </w:numPr>
              <w:ind w:left="885"/>
              <w:jc w:val="both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  <w:r w:rsidRPr="006673A7">
              <w:rPr>
                <w:rFonts w:ascii="Book Antiqua" w:hAnsi="Book Antiqua" w:cs="Times New Roman"/>
                <w:sz w:val="20"/>
                <w:szCs w:val="20"/>
              </w:rPr>
              <w:t xml:space="preserve">Ha esperienza pratica in materia di impegni </w:t>
            </w:r>
            <w:r w:rsidR="00537490">
              <w:rPr>
                <w:rFonts w:ascii="Book Antiqua" w:hAnsi="Book Antiqua" w:cs="Times New Roman"/>
                <w:sz w:val="20"/>
                <w:szCs w:val="20"/>
              </w:rPr>
              <w:t xml:space="preserve">conclusi dal curatore </w:t>
            </w:r>
            <w:r w:rsidRPr="006673A7">
              <w:rPr>
                <w:rFonts w:ascii="Book Antiqua" w:hAnsi="Book Antiqua" w:cs="Times New Roman"/>
                <w:sz w:val="20"/>
                <w:szCs w:val="20"/>
              </w:rPr>
              <w:t>al fine di evitare procedure secondarie</w:t>
            </w:r>
            <w:r w:rsidR="00866C91" w:rsidRPr="006673A7">
              <w:rPr>
                <w:rFonts w:ascii="Book Antiqua" w:hAnsi="Book Antiqua" w:cs="Times New Roman"/>
                <w:sz w:val="20"/>
                <w:szCs w:val="20"/>
              </w:rPr>
              <w:t>?</w:t>
            </w:r>
          </w:p>
          <w:p w:rsidR="00866C91" w:rsidRPr="006673A7" w:rsidRDefault="00866C91" w:rsidP="000E5D0F">
            <w:pPr>
              <w:pStyle w:val="Paragrafoelenco"/>
              <w:ind w:left="885"/>
              <w:jc w:val="both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  <w:r w:rsidRPr="006673A7">
              <w:rPr>
                <w:rFonts w:ascii="Book Antiqua" w:hAnsi="Book Antiqua" w:cs="Times New Roman"/>
                <w:sz w:val="20"/>
                <w:szCs w:val="20"/>
              </w:rPr>
              <w:t xml:space="preserve">            </w:t>
            </w:r>
            <w:r w:rsidRPr="006673A7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Pr="006673A7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="006673A7" w:rsidRPr="006673A7">
              <w:rPr>
                <w:rFonts w:ascii="Book Antiqua" w:hAnsi="Book Antiqua" w:cs="Times New Roman"/>
                <w:sz w:val="20"/>
                <w:szCs w:val="20"/>
              </w:rPr>
              <w:t>Si</w:t>
            </w:r>
            <w:r w:rsidRPr="006673A7">
              <w:rPr>
                <w:rFonts w:ascii="Book Antiqua" w:hAnsi="Book Antiqua" w:cs="Times New Roman"/>
                <w:sz w:val="20"/>
                <w:szCs w:val="20"/>
              </w:rPr>
              <w:t xml:space="preserve">                  </w:t>
            </w:r>
            <w:r w:rsidRPr="006673A7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Pr="006673A7">
              <w:rPr>
                <w:rFonts w:ascii="Book Antiqua" w:hAnsi="Book Antiqua" w:cs="Times New Roman"/>
                <w:sz w:val="20"/>
                <w:szCs w:val="20"/>
              </w:rPr>
              <w:t xml:space="preserve"> N</w:t>
            </w:r>
            <w:r w:rsidR="006673A7" w:rsidRPr="006673A7">
              <w:rPr>
                <w:rFonts w:ascii="Book Antiqua" w:hAnsi="Book Antiqua" w:cs="Times New Roman"/>
                <w:sz w:val="20"/>
                <w:szCs w:val="20"/>
              </w:rPr>
              <w:t>o</w:t>
            </w:r>
          </w:p>
        </w:tc>
      </w:tr>
      <w:tr w:rsidR="00866C91" w:rsidRPr="006673A7" w:rsidTr="00CE2470">
        <w:trPr>
          <w:cantSplit/>
        </w:trPr>
        <w:tc>
          <w:tcPr>
            <w:tcW w:w="10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91" w:rsidRPr="006673A7" w:rsidRDefault="006673A7" w:rsidP="000E5D0F">
            <w:pPr>
              <w:pStyle w:val="Paragrafoelenco"/>
              <w:numPr>
                <w:ilvl w:val="2"/>
                <w:numId w:val="1"/>
              </w:numPr>
              <w:ind w:left="1169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6673A7">
              <w:rPr>
                <w:rFonts w:ascii="Book Antiqua" w:hAnsi="Book Antiqua" w:cs="Times New Roman"/>
                <w:sz w:val="20"/>
                <w:szCs w:val="20"/>
              </w:rPr>
              <w:t>Se si, ha riscontrato problemi nella loro applicazione</w:t>
            </w:r>
            <w:r w:rsidR="00866C91" w:rsidRPr="006673A7">
              <w:rPr>
                <w:rFonts w:ascii="Book Antiqua" w:hAnsi="Book Antiqua" w:cs="Times New Roman"/>
                <w:sz w:val="20"/>
                <w:szCs w:val="20"/>
              </w:rPr>
              <w:t>?</w:t>
            </w:r>
            <w:r w:rsidRPr="006673A7">
              <w:rPr>
                <w:rFonts w:ascii="Book Antiqua" w:hAnsi="Book Antiqua" w:cs="Times New Roman"/>
                <w:sz w:val="20"/>
                <w:szCs w:val="20"/>
              </w:rPr>
              <w:t xml:space="preserve"> Quali?</w:t>
            </w:r>
          </w:p>
          <w:p w:rsidR="00866C91" w:rsidRPr="006673A7" w:rsidRDefault="00866C91" w:rsidP="006673A7">
            <w:pPr>
              <w:ind w:left="1736"/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</w:p>
          <w:p w:rsidR="00866C91" w:rsidRPr="006673A7" w:rsidRDefault="00866C91" w:rsidP="006673A7">
            <w:pPr>
              <w:ind w:left="1736"/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866C91" w:rsidRPr="00036979" w:rsidTr="00CE2470">
        <w:trPr>
          <w:cantSplit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</w:tcPr>
          <w:p w:rsidR="00866C91" w:rsidRPr="00036979" w:rsidRDefault="00866C91" w:rsidP="00BB7A16">
            <w:pPr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  <w:lang w:val="en-US"/>
              </w:rPr>
            </w:pPr>
          </w:p>
        </w:tc>
      </w:tr>
      <w:tr w:rsidR="00866C91" w:rsidRPr="006673A7" w:rsidTr="00CE2470">
        <w:trPr>
          <w:cantSplit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C91" w:rsidRPr="006673A7" w:rsidRDefault="006673A7" w:rsidP="006673A7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  <w:r w:rsidRPr="006673A7">
              <w:rPr>
                <w:rFonts w:ascii="Book Antiqua" w:hAnsi="Book Antiqua" w:cs="Times New Roman"/>
                <w:sz w:val="20"/>
                <w:szCs w:val="20"/>
              </w:rPr>
              <w:t>Ha riscontrato difficoltà con procedimenti connessi a procedure fallimentari/</w:t>
            </w:r>
            <w:proofErr w:type="spellStart"/>
            <w:r w:rsidRPr="006673A7">
              <w:rPr>
                <w:rFonts w:ascii="Book Antiqua" w:hAnsi="Book Antiqua" w:cs="Times New Roman"/>
                <w:sz w:val="20"/>
                <w:szCs w:val="20"/>
              </w:rPr>
              <w:t>pre</w:t>
            </w:r>
            <w:proofErr w:type="spellEnd"/>
            <w:r w:rsidRPr="006673A7">
              <w:rPr>
                <w:rFonts w:ascii="Book Antiqua" w:hAnsi="Book Antiqua" w:cs="Times New Roman"/>
                <w:sz w:val="20"/>
                <w:szCs w:val="20"/>
              </w:rPr>
              <w:t xml:space="preserve">-fallimentari ed il principio </w:t>
            </w:r>
            <w:r w:rsidR="00866C91" w:rsidRPr="006673A7">
              <w:rPr>
                <w:rFonts w:ascii="Book Antiqua" w:hAnsi="Book Antiqua" w:cs="Times New Roman"/>
                <w:i/>
                <w:sz w:val="20"/>
                <w:szCs w:val="20"/>
              </w:rPr>
              <w:t xml:space="preserve">vis </w:t>
            </w:r>
            <w:proofErr w:type="spellStart"/>
            <w:r w:rsidR="00866C91" w:rsidRPr="006673A7">
              <w:rPr>
                <w:rFonts w:ascii="Book Antiqua" w:hAnsi="Book Antiqua" w:cs="Times New Roman"/>
                <w:i/>
                <w:sz w:val="20"/>
                <w:szCs w:val="20"/>
              </w:rPr>
              <w:t>attractiva</w:t>
            </w:r>
            <w:proofErr w:type="spellEnd"/>
            <w:r w:rsidR="00866C91" w:rsidRPr="006673A7">
              <w:rPr>
                <w:rFonts w:ascii="Book Antiqua" w:hAnsi="Book Antiqua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866C91" w:rsidRPr="006673A7">
              <w:rPr>
                <w:rFonts w:ascii="Book Antiqua" w:hAnsi="Book Antiqua" w:cs="Times New Roman"/>
                <w:i/>
                <w:sz w:val="20"/>
                <w:szCs w:val="20"/>
              </w:rPr>
              <w:t>concursus</w:t>
            </w:r>
            <w:proofErr w:type="spellEnd"/>
            <w:r w:rsidR="00866C91" w:rsidRPr="006673A7">
              <w:rPr>
                <w:rFonts w:ascii="Book Antiqua" w:hAnsi="Book Antiqua" w:cs="Times New Roman"/>
                <w:sz w:val="20"/>
                <w:szCs w:val="20"/>
              </w:rPr>
              <w:t xml:space="preserve"> (</w:t>
            </w:r>
            <w:r w:rsidRPr="006673A7">
              <w:rPr>
                <w:rFonts w:ascii="Book Antiqua" w:hAnsi="Book Antiqua" w:cs="Times New Roman"/>
                <w:sz w:val="20"/>
                <w:szCs w:val="20"/>
              </w:rPr>
              <w:t>dove l’autorità competente per l’insolvenza attrae anche la competenza per altri procedimenti</w:t>
            </w:r>
            <w:r w:rsidR="00866C91" w:rsidRPr="006673A7">
              <w:rPr>
                <w:rFonts w:ascii="Book Antiqua" w:hAnsi="Book Antiqua" w:cs="Times New Roman"/>
                <w:sz w:val="20"/>
                <w:szCs w:val="20"/>
              </w:rPr>
              <w:t xml:space="preserve">)?           </w:t>
            </w:r>
            <w:r w:rsidR="00866C91" w:rsidRPr="006673A7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="00866C91" w:rsidRPr="006673A7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Pr="006673A7">
              <w:rPr>
                <w:rFonts w:ascii="Book Antiqua" w:hAnsi="Book Antiqua" w:cs="Times New Roman"/>
                <w:sz w:val="20"/>
                <w:szCs w:val="20"/>
              </w:rPr>
              <w:t>Si</w:t>
            </w:r>
            <w:r w:rsidR="00866C91" w:rsidRPr="006673A7">
              <w:rPr>
                <w:rFonts w:ascii="Book Antiqua" w:hAnsi="Book Antiqua" w:cs="Times New Roman"/>
                <w:sz w:val="20"/>
                <w:szCs w:val="20"/>
              </w:rPr>
              <w:t xml:space="preserve">                  </w:t>
            </w:r>
            <w:r w:rsidR="00866C91" w:rsidRPr="006673A7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="00866C91" w:rsidRPr="006673A7">
              <w:rPr>
                <w:rFonts w:ascii="Book Antiqua" w:hAnsi="Book Antiqua" w:cs="Times New Roman"/>
                <w:sz w:val="20"/>
                <w:szCs w:val="20"/>
              </w:rPr>
              <w:t xml:space="preserve"> N</w:t>
            </w:r>
            <w:r w:rsidRPr="006673A7">
              <w:rPr>
                <w:rFonts w:ascii="Book Antiqua" w:hAnsi="Book Antiqua" w:cs="Times New Roman"/>
                <w:sz w:val="20"/>
                <w:szCs w:val="20"/>
              </w:rPr>
              <w:t>o</w:t>
            </w:r>
          </w:p>
        </w:tc>
      </w:tr>
      <w:tr w:rsidR="00866C91" w:rsidRPr="006673A7" w:rsidTr="00CE2470">
        <w:trPr>
          <w:cantSplit/>
        </w:trPr>
        <w:tc>
          <w:tcPr>
            <w:tcW w:w="10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D" w:rsidRPr="006673A7" w:rsidRDefault="006673A7" w:rsidP="00BB7A16">
            <w:pPr>
              <w:pStyle w:val="Paragrafoelenco"/>
              <w:numPr>
                <w:ilvl w:val="1"/>
                <w:numId w:val="1"/>
              </w:num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6673A7">
              <w:rPr>
                <w:rFonts w:ascii="Book Antiqua" w:hAnsi="Book Antiqua" w:cs="Times New Roman"/>
                <w:sz w:val="20"/>
                <w:szCs w:val="20"/>
              </w:rPr>
              <w:t>Quand</w:t>
            </w:r>
            <w:r w:rsidR="00537490">
              <w:rPr>
                <w:rFonts w:ascii="Book Antiqua" w:hAnsi="Book Antiqua" w:cs="Times New Roman"/>
                <w:sz w:val="20"/>
                <w:szCs w:val="20"/>
              </w:rPr>
              <w:t>o classificherebbe una procedura</w:t>
            </w:r>
            <w:r w:rsidRPr="006673A7">
              <w:rPr>
                <w:rFonts w:ascii="Book Antiqua" w:hAnsi="Book Antiqua" w:cs="Times New Roman"/>
                <w:sz w:val="20"/>
                <w:szCs w:val="20"/>
              </w:rPr>
              <w:t xml:space="preserve"> come “connessa al fallimento”</w:t>
            </w:r>
            <w:r w:rsidR="008E16AD" w:rsidRPr="006673A7">
              <w:rPr>
                <w:rFonts w:ascii="Book Antiqua" w:hAnsi="Book Antiqua" w:cs="Times New Roman"/>
                <w:sz w:val="20"/>
                <w:szCs w:val="20"/>
              </w:rPr>
              <w:t>?</w:t>
            </w:r>
          </w:p>
          <w:p w:rsidR="00866C91" w:rsidRPr="006673A7" w:rsidRDefault="00866C91" w:rsidP="00BB7A16">
            <w:pPr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</w:p>
          <w:p w:rsidR="008E16AD" w:rsidRPr="006673A7" w:rsidRDefault="008E16AD" w:rsidP="00BB7A16">
            <w:pPr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4F09C3" w:rsidRPr="00036979" w:rsidTr="00CE2470">
        <w:trPr>
          <w:cantSplit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</w:tcPr>
          <w:p w:rsidR="004F09C3" w:rsidRPr="000E5D0F" w:rsidRDefault="004F09C3" w:rsidP="004F09C3">
            <w:pPr>
              <w:pStyle w:val="Paragrafoelenco"/>
              <w:ind w:left="1440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8E16AD" w:rsidRPr="00245A08" w:rsidTr="00CE2470">
        <w:trPr>
          <w:cantSplit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4AF" w:rsidRPr="006673A7" w:rsidRDefault="006673A7" w:rsidP="00DC5098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  <w:r w:rsidRPr="006673A7">
              <w:rPr>
                <w:rFonts w:ascii="Book Antiqua" w:hAnsi="Book Antiqua" w:cs="Times New Roman"/>
                <w:sz w:val="20"/>
                <w:szCs w:val="20"/>
              </w:rPr>
              <w:t>Ha riscontrato (Lei o il suo cliente) difficoltà nel presentare istanze all’estero</w:t>
            </w:r>
            <w:r w:rsidR="008E16AD" w:rsidRPr="006673A7">
              <w:rPr>
                <w:rFonts w:ascii="Book Antiqua" w:hAnsi="Book Antiqua" w:cs="Times New Roman"/>
                <w:sz w:val="20"/>
                <w:szCs w:val="20"/>
              </w:rPr>
              <w:t>?</w:t>
            </w:r>
            <w:r w:rsidR="00C414AF" w:rsidRPr="006673A7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="00C414AF" w:rsidRPr="006673A7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 xml:space="preserve">– </w:t>
            </w:r>
            <w:r w:rsidRPr="006673A7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 xml:space="preserve">Risposta obbligatoria </w:t>
            </w:r>
            <w:r w:rsidR="00C414AF" w:rsidRPr="006673A7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>–</w:t>
            </w:r>
          </w:p>
          <w:p w:rsidR="008E16AD" w:rsidRPr="00245A08" w:rsidRDefault="008E16AD" w:rsidP="006673A7">
            <w:pPr>
              <w:pStyle w:val="Paragrafoelenco"/>
              <w:ind w:left="360"/>
              <w:jc w:val="both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  <w:r w:rsidRPr="006673A7">
              <w:rPr>
                <w:rFonts w:ascii="Book Antiqua" w:hAnsi="Book Antiqua" w:cs="Times New Roman"/>
                <w:sz w:val="20"/>
                <w:szCs w:val="20"/>
              </w:rPr>
              <w:t xml:space="preserve">    </w:t>
            </w:r>
            <w:r w:rsidRPr="00245A08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Pr="00245A08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="006673A7">
              <w:rPr>
                <w:rFonts w:ascii="Book Antiqua" w:hAnsi="Book Antiqua" w:cs="Times New Roman"/>
                <w:sz w:val="20"/>
                <w:szCs w:val="20"/>
              </w:rPr>
              <w:t>Si</w:t>
            </w:r>
            <w:r w:rsidRPr="00245A08">
              <w:rPr>
                <w:rFonts w:ascii="Book Antiqua" w:hAnsi="Book Antiqua" w:cs="Times New Roman"/>
                <w:sz w:val="20"/>
                <w:szCs w:val="20"/>
              </w:rPr>
              <w:t xml:space="preserve">         </w:t>
            </w:r>
            <w:r w:rsidRPr="00245A08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Pr="00245A08">
              <w:rPr>
                <w:rFonts w:ascii="Book Antiqua" w:hAnsi="Book Antiqua" w:cs="Times New Roman"/>
                <w:sz w:val="20"/>
                <w:szCs w:val="20"/>
              </w:rPr>
              <w:t xml:space="preserve"> N</w:t>
            </w:r>
            <w:r w:rsidR="006673A7">
              <w:rPr>
                <w:rFonts w:ascii="Book Antiqua" w:hAnsi="Book Antiqua" w:cs="Times New Roman"/>
                <w:sz w:val="20"/>
                <w:szCs w:val="20"/>
              </w:rPr>
              <w:t>o</w:t>
            </w:r>
          </w:p>
        </w:tc>
      </w:tr>
      <w:tr w:rsidR="008E16AD" w:rsidRPr="006673A7" w:rsidTr="00CE2470">
        <w:trPr>
          <w:cantSplit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</w:tcPr>
          <w:p w:rsidR="008E16AD" w:rsidRPr="006673A7" w:rsidRDefault="006673A7" w:rsidP="00BB7A16">
            <w:pPr>
              <w:pStyle w:val="Paragrafoelenco"/>
              <w:numPr>
                <w:ilvl w:val="1"/>
                <w:numId w:val="1"/>
              </w:numPr>
              <w:ind w:left="927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6673A7">
              <w:rPr>
                <w:rFonts w:ascii="Book Antiqua" w:hAnsi="Book Antiqua" w:cs="Times New Roman"/>
                <w:sz w:val="20"/>
                <w:szCs w:val="20"/>
              </w:rPr>
              <w:t xml:space="preserve">Se si, descriva brevemente la natura dei problemi (costi – specialmente per cause di scarso valore, difficoltà nel trovare consulenza, </w:t>
            </w:r>
            <w:proofErr w:type="spellStart"/>
            <w:r w:rsidRPr="006673A7">
              <w:rPr>
                <w:rFonts w:ascii="Book Antiqua" w:hAnsi="Book Antiqua" w:cs="Times New Roman"/>
                <w:sz w:val="20"/>
                <w:szCs w:val="20"/>
              </w:rPr>
              <w:t>etc</w:t>
            </w:r>
            <w:proofErr w:type="spellEnd"/>
            <w:r w:rsidRPr="006673A7">
              <w:rPr>
                <w:rFonts w:ascii="Book Antiqua" w:hAnsi="Book Antiqua" w:cs="Times New Roman"/>
                <w:sz w:val="20"/>
                <w:szCs w:val="20"/>
              </w:rPr>
              <w:t xml:space="preserve">…), ed una possibile proporzione tra </w:t>
            </w:r>
            <w:r>
              <w:rPr>
                <w:rFonts w:ascii="Book Antiqua" w:hAnsi="Book Antiqua" w:cs="Times New Roman"/>
                <w:sz w:val="20"/>
                <w:szCs w:val="20"/>
              </w:rPr>
              <w:t>i</w:t>
            </w:r>
            <w:r w:rsidRPr="006673A7">
              <w:rPr>
                <w:rFonts w:ascii="Book Antiqua" w:hAnsi="Book Antiqua" w:cs="Times New Roman"/>
                <w:sz w:val="20"/>
                <w:szCs w:val="20"/>
              </w:rPr>
              <w:t xml:space="preserve"> casi</w:t>
            </w:r>
            <w:r>
              <w:rPr>
                <w:rFonts w:ascii="Book Antiqua" w:hAnsi="Book Antiqua" w:cs="Times New Roman"/>
                <w:sz w:val="20"/>
                <w:szCs w:val="20"/>
              </w:rPr>
              <w:t xml:space="preserve"> in questione e quelli ove non ha riscontrato problemi</w:t>
            </w:r>
            <w:r w:rsidR="008E16AD" w:rsidRPr="006673A7">
              <w:rPr>
                <w:rFonts w:ascii="Book Antiqua" w:hAnsi="Book Antiqua" w:cs="Times New Roman"/>
                <w:sz w:val="20"/>
                <w:szCs w:val="20"/>
              </w:rPr>
              <w:t>.</w:t>
            </w:r>
          </w:p>
          <w:p w:rsidR="008E16AD" w:rsidRPr="006673A7" w:rsidRDefault="008E16AD" w:rsidP="00BB7A16">
            <w:pPr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</w:p>
          <w:p w:rsidR="008E16AD" w:rsidRPr="006673A7" w:rsidRDefault="008E16AD" w:rsidP="00BB7A16">
            <w:pPr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8E16AD" w:rsidRPr="006673A7" w:rsidTr="00CE2470">
        <w:trPr>
          <w:cantSplit/>
        </w:trPr>
        <w:tc>
          <w:tcPr>
            <w:tcW w:w="10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D" w:rsidRPr="006673A7" w:rsidRDefault="006673A7" w:rsidP="00BB7A16">
            <w:pPr>
              <w:pStyle w:val="Paragrafoelenco"/>
              <w:numPr>
                <w:ilvl w:val="1"/>
                <w:numId w:val="1"/>
              </w:numPr>
              <w:ind w:left="927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6673A7">
              <w:rPr>
                <w:rFonts w:ascii="Book Antiqua" w:hAnsi="Book Antiqua" w:cs="Times New Roman"/>
                <w:sz w:val="20"/>
                <w:szCs w:val="20"/>
              </w:rPr>
              <w:t>Se si, come</w:t>
            </w:r>
            <w:r w:rsidR="00537490">
              <w:rPr>
                <w:rFonts w:ascii="Book Antiqua" w:hAnsi="Book Antiqua" w:cs="Times New Roman"/>
                <w:sz w:val="20"/>
                <w:szCs w:val="20"/>
              </w:rPr>
              <w:t xml:space="preserve"> suggerirebbe si risolvere i</w:t>
            </w:r>
            <w:r w:rsidRPr="006673A7">
              <w:rPr>
                <w:rFonts w:ascii="Book Antiqua" w:hAnsi="Book Antiqua" w:cs="Times New Roman"/>
                <w:sz w:val="20"/>
                <w:szCs w:val="20"/>
              </w:rPr>
              <w:t xml:space="preserve"> problemi</w:t>
            </w:r>
            <w:r w:rsidR="008E16AD" w:rsidRPr="006673A7">
              <w:rPr>
                <w:rFonts w:ascii="Book Antiqua" w:hAnsi="Book Antiqua" w:cs="Times New Roman"/>
                <w:sz w:val="20"/>
                <w:szCs w:val="20"/>
              </w:rPr>
              <w:t>?</w:t>
            </w:r>
          </w:p>
          <w:p w:rsidR="008E16AD" w:rsidRPr="006673A7" w:rsidRDefault="008E16AD" w:rsidP="00BB7A16">
            <w:pPr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</w:p>
          <w:p w:rsidR="008E16AD" w:rsidRPr="006673A7" w:rsidRDefault="008E16AD" w:rsidP="00BB7A16">
            <w:pPr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C414AF" w:rsidRPr="006673A7" w:rsidTr="00CE2470">
        <w:trPr>
          <w:cantSplit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</w:tcPr>
          <w:p w:rsidR="00C414AF" w:rsidRPr="006673A7" w:rsidRDefault="00C414AF" w:rsidP="00C414AF">
            <w:pPr>
              <w:pStyle w:val="Paragrafoelenco"/>
              <w:ind w:left="927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8E16AD" w:rsidRPr="006673A7" w:rsidTr="00CE2470">
        <w:trPr>
          <w:cantSplit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6AD" w:rsidRPr="006673A7" w:rsidRDefault="006673A7" w:rsidP="006673A7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  <w:lang w:val="en-US"/>
              </w:rPr>
            </w:pPr>
            <w:r w:rsidRPr="006673A7">
              <w:rPr>
                <w:rFonts w:ascii="Book Antiqua" w:hAnsi="Book Antiqua" w:cs="Times New Roman"/>
                <w:sz w:val="20"/>
                <w:szCs w:val="20"/>
              </w:rPr>
              <w:t>Ha riscontrato problemi nella sospensione di azioni individuali o arbitrali durante o dopo l’apertura di un procedimento (</w:t>
            </w:r>
            <w:proofErr w:type="spellStart"/>
            <w:r w:rsidRPr="006673A7">
              <w:rPr>
                <w:rFonts w:ascii="Book Antiqua" w:hAnsi="Book Antiqua" w:cs="Times New Roman"/>
                <w:sz w:val="20"/>
                <w:szCs w:val="20"/>
              </w:rPr>
              <w:t>pre</w:t>
            </w:r>
            <w:proofErr w:type="spellEnd"/>
            <w:r w:rsidRPr="006673A7">
              <w:rPr>
                <w:rFonts w:ascii="Book Antiqua" w:hAnsi="Book Antiqua" w:cs="Times New Roman"/>
                <w:sz w:val="20"/>
                <w:szCs w:val="20"/>
              </w:rPr>
              <w:t>)fallimentare</w:t>
            </w:r>
            <w:r w:rsidR="008E16AD" w:rsidRPr="006673A7">
              <w:rPr>
                <w:rFonts w:ascii="Book Antiqua" w:hAnsi="Book Antiqua" w:cs="Times New Roman"/>
                <w:sz w:val="20"/>
                <w:szCs w:val="20"/>
              </w:rPr>
              <w:t xml:space="preserve">?          </w:t>
            </w:r>
            <w:r w:rsidR="008E16AD" w:rsidRPr="00245A08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="008E16AD" w:rsidRPr="006673A7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Times New Roman"/>
                <w:sz w:val="20"/>
                <w:szCs w:val="20"/>
              </w:rPr>
              <w:t>Si</w:t>
            </w:r>
            <w:r w:rsidR="008E16AD" w:rsidRPr="006673A7">
              <w:rPr>
                <w:rFonts w:ascii="Book Antiqua" w:hAnsi="Book Antiqua" w:cs="Times New Roman"/>
                <w:sz w:val="20"/>
                <w:szCs w:val="20"/>
                <w:lang w:val="en-US"/>
              </w:rPr>
              <w:t xml:space="preserve">                  </w:t>
            </w:r>
            <w:r w:rsidR="008E16AD" w:rsidRPr="00245A08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="008E16AD" w:rsidRPr="006673A7">
              <w:rPr>
                <w:rFonts w:ascii="Book Antiqua" w:hAnsi="Book Antiqua" w:cs="Times New Roman"/>
                <w:sz w:val="20"/>
                <w:szCs w:val="20"/>
                <w:lang w:val="en-US"/>
              </w:rPr>
              <w:t xml:space="preserve"> N</w:t>
            </w: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o</w:t>
            </w:r>
          </w:p>
        </w:tc>
      </w:tr>
      <w:tr w:rsidR="00866C91" w:rsidRPr="006673A7" w:rsidTr="00CE2470">
        <w:trPr>
          <w:cantSplit/>
        </w:trPr>
        <w:tc>
          <w:tcPr>
            <w:tcW w:w="10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D" w:rsidRPr="006673A7" w:rsidRDefault="006673A7" w:rsidP="00BB7A16">
            <w:pPr>
              <w:pStyle w:val="Paragrafoelenco"/>
              <w:numPr>
                <w:ilvl w:val="1"/>
                <w:numId w:val="1"/>
              </w:numPr>
              <w:ind w:left="927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6673A7">
              <w:rPr>
                <w:rFonts w:ascii="Book Antiqua" w:hAnsi="Book Antiqua" w:cs="Times New Roman"/>
                <w:sz w:val="20"/>
                <w:szCs w:val="20"/>
              </w:rPr>
              <w:t xml:space="preserve">Se si, descriva brevemente </w:t>
            </w:r>
            <w:r w:rsidR="003D4E31">
              <w:rPr>
                <w:rFonts w:ascii="Book Antiqua" w:hAnsi="Book Antiqua" w:cs="Times New Roman"/>
                <w:sz w:val="20"/>
                <w:szCs w:val="20"/>
              </w:rPr>
              <w:t>i</w:t>
            </w:r>
            <w:r w:rsidRPr="006673A7">
              <w:rPr>
                <w:rFonts w:ascii="Book Antiqua" w:hAnsi="Book Antiqua" w:cs="Times New Roman"/>
                <w:sz w:val="20"/>
                <w:szCs w:val="20"/>
              </w:rPr>
              <w:t xml:space="preserve"> problemi</w:t>
            </w:r>
            <w:r w:rsidR="008E16AD" w:rsidRPr="006673A7">
              <w:rPr>
                <w:rFonts w:ascii="Book Antiqua" w:hAnsi="Book Antiqua" w:cs="Times New Roman"/>
                <w:sz w:val="20"/>
                <w:szCs w:val="20"/>
              </w:rPr>
              <w:t>.</w:t>
            </w:r>
          </w:p>
          <w:p w:rsidR="008E16AD" w:rsidRPr="006673A7" w:rsidRDefault="008E16AD" w:rsidP="00BB7A16">
            <w:p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</w:p>
          <w:p w:rsidR="00866C91" w:rsidRPr="006673A7" w:rsidRDefault="00866C91" w:rsidP="00BB7A16">
            <w:pPr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C414AF" w:rsidRPr="006673A7" w:rsidTr="00CE2470">
        <w:trPr>
          <w:cantSplit/>
        </w:trPr>
        <w:tc>
          <w:tcPr>
            <w:tcW w:w="10632" w:type="dxa"/>
            <w:tcBorders>
              <w:top w:val="single" w:sz="4" w:space="0" w:color="auto"/>
            </w:tcBorders>
          </w:tcPr>
          <w:p w:rsidR="00C414AF" w:rsidRPr="006673A7" w:rsidRDefault="00C414AF" w:rsidP="00C414AF">
            <w:pPr>
              <w:pStyle w:val="Paragrafoelenco"/>
              <w:ind w:left="927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8E16AD" w:rsidRPr="0068228F" w:rsidTr="00CE2470">
        <w:trPr>
          <w:cantSplit/>
        </w:trPr>
        <w:tc>
          <w:tcPr>
            <w:tcW w:w="10632" w:type="dxa"/>
            <w:tcBorders>
              <w:bottom w:val="single" w:sz="4" w:space="0" w:color="auto"/>
            </w:tcBorders>
          </w:tcPr>
          <w:p w:rsidR="008E16AD" w:rsidRPr="0068228F" w:rsidRDefault="001230D4" w:rsidP="0068228F">
            <w:pPr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  <w:r w:rsidRPr="0068228F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 xml:space="preserve">D. </w:t>
            </w:r>
            <w:r w:rsidR="0068228F" w:rsidRPr="0068228F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>Applicazione della legge straniera in casi pa</w:t>
            </w:r>
            <w:r w:rsidR="0068228F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>rticolari</w:t>
            </w:r>
          </w:p>
        </w:tc>
      </w:tr>
      <w:tr w:rsidR="00F33B5F" w:rsidRPr="003D4E31" w:rsidTr="00CE2470">
        <w:trPr>
          <w:cantSplit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3A" w:rsidRPr="003D4E31" w:rsidRDefault="003D4E31" w:rsidP="003D4E31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 w:cs="Times New Roman"/>
                <w:sz w:val="20"/>
                <w:szCs w:val="20"/>
              </w:rPr>
            </w:pPr>
            <w:r w:rsidRPr="003D4E31">
              <w:rPr>
                <w:rFonts w:ascii="Book Antiqua" w:hAnsi="Book Antiqua" w:cs="Times New Roman"/>
                <w:sz w:val="20"/>
                <w:szCs w:val="20"/>
              </w:rPr>
              <w:t>Ha (Lei o il Suo cliente) riscontrato problemi nell’applicazione di legge straniera (immobili, etc.)</w:t>
            </w:r>
            <w:r>
              <w:rPr>
                <w:rFonts w:ascii="Book Antiqua" w:hAnsi="Book Antiqua" w:cs="Times New Roman"/>
                <w:sz w:val="20"/>
                <w:szCs w:val="20"/>
              </w:rPr>
              <w:t>?</w:t>
            </w:r>
            <w:r w:rsidR="005E473A" w:rsidRPr="003D4E31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 xml:space="preserve">– </w:t>
            </w:r>
            <w:r w:rsidRPr="006673A7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>Risposta obbligatoria</w:t>
            </w:r>
            <w:r w:rsidR="005E473A" w:rsidRPr="003D4E31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 xml:space="preserve"> – </w:t>
            </w:r>
            <w:r w:rsidR="005E473A" w:rsidRPr="003D4E31">
              <w:rPr>
                <w:rFonts w:ascii="Book Antiqua" w:hAnsi="Book Antiqua" w:cs="Times New Roman"/>
                <w:sz w:val="20"/>
                <w:szCs w:val="20"/>
              </w:rPr>
              <w:t xml:space="preserve">      </w:t>
            </w:r>
            <w:r w:rsidR="005E473A" w:rsidRPr="00245A08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="005E473A" w:rsidRPr="003D4E31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Times New Roman"/>
                <w:sz w:val="20"/>
                <w:szCs w:val="20"/>
              </w:rPr>
              <w:t xml:space="preserve">Si            </w:t>
            </w:r>
            <w:r w:rsidR="005E473A" w:rsidRPr="00245A08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="005E473A" w:rsidRPr="003D4E31">
              <w:rPr>
                <w:rFonts w:ascii="Book Antiqua" w:hAnsi="Book Antiqua" w:cs="Times New Roman"/>
                <w:sz w:val="20"/>
                <w:szCs w:val="20"/>
              </w:rPr>
              <w:t xml:space="preserve"> N</w:t>
            </w:r>
            <w:r>
              <w:rPr>
                <w:rFonts w:ascii="Book Antiqua" w:hAnsi="Book Antiqua" w:cs="Times New Roman"/>
                <w:sz w:val="20"/>
                <w:szCs w:val="20"/>
              </w:rPr>
              <w:t>o</w:t>
            </w:r>
            <w:r w:rsidR="005E473A" w:rsidRPr="003D4E31">
              <w:rPr>
                <w:rFonts w:ascii="Book Antiqua" w:hAnsi="Book Antiqua" w:cs="Times New Roman"/>
                <w:sz w:val="20"/>
                <w:szCs w:val="20"/>
              </w:rPr>
              <w:t xml:space="preserve">             </w:t>
            </w:r>
          </w:p>
        </w:tc>
      </w:tr>
      <w:tr w:rsidR="008E16AD" w:rsidRPr="003D4E31" w:rsidTr="00CE2470">
        <w:trPr>
          <w:cantSplit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</w:tcPr>
          <w:p w:rsidR="004D634F" w:rsidRPr="003D4E31" w:rsidRDefault="003D4E31" w:rsidP="00BB7A16">
            <w:pPr>
              <w:pStyle w:val="Paragrafoelenco"/>
              <w:numPr>
                <w:ilvl w:val="1"/>
                <w:numId w:val="1"/>
              </w:numPr>
              <w:ind w:left="927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3D4E31">
              <w:rPr>
                <w:rFonts w:ascii="Book Antiqua" w:hAnsi="Book Antiqua" w:cs="Times New Roman"/>
                <w:sz w:val="20"/>
                <w:szCs w:val="20"/>
              </w:rPr>
              <w:t xml:space="preserve">Se si, </w:t>
            </w:r>
            <w:r>
              <w:rPr>
                <w:rFonts w:ascii="Book Antiqua" w:hAnsi="Book Antiqua" w:cs="Times New Roman"/>
                <w:sz w:val="20"/>
                <w:szCs w:val="20"/>
              </w:rPr>
              <w:t>descriva brevemente i problemi</w:t>
            </w:r>
            <w:r w:rsidR="004D634F" w:rsidRPr="003D4E31">
              <w:rPr>
                <w:rFonts w:ascii="Book Antiqua" w:hAnsi="Book Antiqua" w:cs="Times New Roman"/>
                <w:sz w:val="20"/>
                <w:szCs w:val="20"/>
              </w:rPr>
              <w:t>.</w:t>
            </w:r>
          </w:p>
          <w:p w:rsidR="008E16AD" w:rsidRPr="003D4E31" w:rsidRDefault="008E16AD" w:rsidP="00BB7A16">
            <w:pPr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8E16AD" w:rsidRPr="00245A08" w:rsidTr="00CE2470">
        <w:trPr>
          <w:cantSplit/>
        </w:trPr>
        <w:tc>
          <w:tcPr>
            <w:tcW w:w="10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31" w:rsidRPr="003D4E31" w:rsidRDefault="003D4E31" w:rsidP="003D4E31">
            <w:pPr>
              <w:pStyle w:val="Paragrafoelenco"/>
              <w:numPr>
                <w:ilvl w:val="1"/>
                <w:numId w:val="1"/>
              </w:numPr>
              <w:ind w:left="927"/>
              <w:jc w:val="both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Secondo Lei, è stato facile per il giudice nazionale individuare le norme straniere applicabili?</w:t>
            </w:r>
          </w:p>
          <w:p w:rsidR="008E16AD" w:rsidRPr="00245A08" w:rsidRDefault="004D634F" w:rsidP="003D4E31">
            <w:pPr>
              <w:pStyle w:val="Paragrafoelenco"/>
              <w:ind w:left="927"/>
              <w:jc w:val="both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  <w:r w:rsidRPr="003D4E31">
              <w:rPr>
                <w:rFonts w:ascii="Book Antiqua" w:hAnsi="Book Antiqua" w:cs="Times New Roman"/>
                <w:sz w:val="20"/>
                <w:szCs w:val="20"/>
              </w:rPr>
              <w:t xml:space="preserve">       </w:t>
            </w:r>
            <w:r w:rsidRPr="00245A08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Pr="003D4E31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="003D4E31">
              <w:rPr>
                <w:rFonts w:ascii="Book Antiqua" w:hAnsi="Book Antiqua" w:cs="Times New Roman"/>
                <w:sz w:val="20"/>
                <w:szCs w:val="20"/>
              </w:rPr>
              <w:t>Si</w:t>
            </w:r>
            <w:r w:rsidRPr="00245A08">
              <w:rPr>
                <w:rFonts w:ascii="Book Antiqua" w:hAnsi="Book Antiqua" w:cs="Times New Roman"/>
                <w:sz w:val="20"/>
                <w:szCs w:val="20"/>
              </w:rPr>
              <w:t xml:space="preserve">         </w:t>
            </w:r>
            <w:r w:rsidRPr="00245A08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Pr="00245A08">
              <w:rPr>
                <w:rFonts w:ascii="Book Antiqua" w:hAnsi="Book Antiqua" w:cs="Times New Roman"/>
                <w:sz w:val="20"/>
                <w:szCs w:val="20"/>
              </w:rPr>
              <w:t xml:space="preserve"> N</w:t>
            </w:r>
            <w:r w:rsidR="003D4E31">
              <w:rPr>
                <w:rFonts w:ascii="Book Antiqua" w:hAnsi="Book Antiqua" w:cs="Times New Roman"/>
                <w:sz w:val="20"/>
                <w:szCs w:val="20"/>
              </w:rPr>
              <w:t>o</w:t>
            </w:r>
          </w:p>
        </w:tc>
      </w:tr>
      <w:tr w:rsidR="008E16AD" w:rsidRPr="00245A08" w:rsidTr="00CE2470">
        <w:trPr>
          <w:cantSplit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</w:tcPr>
          <w:p w:rsidR="008E16AD" w:rsidRPr="00245A08" w:rsidRDefault="008E16AD" w:rsidP="00BB7A16">
            <w:pPr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8E16AD" w:rsidRPr="003D4E31" w:rsidTr="00CE2470">
        <w:trPr>
          <w:cantSplit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6AD" w:rsidRPr="003D4E31" w:rsidRDefault="003D4E31" w:rsidP="003D4E31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  <w:lang w:val="en-US"/>
              </w:rPr>
            </w:pPr>
            <w:r w:rsidRPr="003D4E31">
              <w:rPr>
                <w:rFonts w:ascii="Book Antiqua" w:hAnsi="Book Antiqua" w:cs="Times New Roman"/>
                <w:sz w:val="20"/>
                <w:szCs w:val="20"/>
              </w:rPr>
              <w:t>Ha riscontrato difficoltà nella tutela del terzo acquirente?</w:t>
            </w:r>
            <w:r w:rsidR="007340EB" w:rsidRPr="003D4E31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="004D634F" w:rsidRPr="003D4E31">
              <w:rPr>
                <w:rFonts w:ascii="Book Antiqua" w:hAnsi="Book Antiqua" w:cs="Times New Roman"/>
                <w:sz w:val="20"/>
                <w:szCs w:val="20"/>
              </w:rPr>
              <w:t xml:space="preserve">   </w:t>
            </w:r>
            <w:r w:rsidR="007340EB" w:rsidRPr="003D4E31">
              <w:rPr>
                <w:rFonts w:ascii="Book Antiqua" w:hAnsi="Book Antiqua" w:cs="Times New Roman"/>
                <w:sz w:val="20"/>
                <w:szCs w:val="20"/>
              </w:rPr>
              <w:t xml:space="preserve">  </w:t>
            </w:r>
            <w:r w:rsidR="004D634F" w:rsidRPr="00245A08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="004D634F" w:rsidRPr="003D4E31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Times New Roman"/>
                <w:sz w:val="20"/>
                <w:szCs w:val="20"/>
              </w:rPr>
              <w:t>Si</w:t>
            </w:r>
            <w:r w:rsidR="004D634F" w:rsidRPr="003D4E31">
              <w:rPr>
                <w:rFonts w:ascii="Book Antiqua" w:hAnsi="Book Antiqua" w:cs="Times New Roman"/>
                <w:sz w:val="20"/>
                <w:szCs w:val="20"/>
                <w:lang w:val="en-US"/>
              </w:rPr>
              <w:t xml:space="preserve">       </w:t>
            </w:r>
            <w:r w:rsidR="004D634F" w:rsidRPr="00245A08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="004D634F" w:rsidRPr="003D4E31">
              <w:rPr>
                <w:rFonts w:ascii="Book Antiqua" w:hAnsi="Book Antiqua" w:cs="Times New Roman"/>
                <w:sz w:val="20"/>
                <w:szCs w:val="20"/>
                <w:lang w:val="en-US"/>
              </w:rPr>
              <w:t xml:space="preserve"> N</w:t>
            </w: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o</w:t>
            </w:r>
          </w:p>
        </w:tc>
      </w:tr>
      <w:tr w:rsidR="004D634F" w:rsidRPr="003D4E31" w:rsidTr="00CE2470">
        <w:trPr>
          <w:cantSplit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</w:tcPr>
          <w:p w:rsidR="004D634F" w:rsidRPr="003D4E31" w:rsidRDefault="003D4E31" w:rsidP="00BB7A16">
            <w:pPr>
              <w:pStyle w:val="Paragrafoelenco"/>
              <w:numPr>
                <w:ilvl w:val="1"/>
                <w:numId w:val="1"/>
              </w:numPr>
              <w:ind w:left="927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3D4E31">
              <w:rPr>
                <w:rFonts w:ascii="Book Antiqua" w:hAnsi="Book Antiqua" w:cs="Times New Roman"/>
                <w:sz w:val="20"/>
                <w:szCs w:val="20"/>
              </w:rPr>
              <w:t>Se si, descriva brevemente le difficoltà</w:t>
            </w:r>
            <w:r w:rsidR="004D634F" w:rsidRPr="003D4E31">
              <w:rPr>
                <w:rFonts w:ascii="Book Antiqua" w:hAnsi="Book Antiqua" w:cs="Times New Roman"/>
                <w:sz w:val="20"/>
                <w:szCs w:val="20"/>
              </w:rPr>
              <w:t>.</w:t>
            </w:r>
          </w:p>
          <w:p w:rsidR="004D634F" w:rsidRPr="003D4E31" w:rsidRDefault="004D634F" w:rsidP="00BB7A16">
            <w:pPr>
              <w:pStyle w:val="Paragrafoelenco"/>
              <w:ind w:left="927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</w:p>
          <w:p w:rsidR="004D634F" w:rsidRPr="003D4E31" w:rsidRDefault="004D634F" w:rsidP="00BB7A16">
            <w:pPr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4D634F" w:rsidRPr="003D4E31" w:rsidTr="00CE2470">
        <w:trPr>
          <w:cantSplit/>
        </w:trPr>
        <w:tc>
          <w:tcPr>
            <w:tcW w:w="10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4F" w:rsidRPr="00EC0A25" w:rsidRDefault="003D4E31" w:rsidP="00EC0A25">
            <w:pPr>
              <w:pStyle w:val="Paragrafoelenco"/>
              <w:numPr>
                <w:ilvl w:val="1"/>
                <w:numId w:val="1"/>
              </w:numPr>
              <w:ind w:left="927"/>
              <w:jc w:val="both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  <w:r w:rsidRPr="003D4E31">
              <w:rPr>
                <w:rFonts w:ascii="Book Antiqua" w:hAnsi="Book Antiqua" w:cs="Times New Roman"/>
                <w:sz w:val="20"/>
                <w:szCs w:val="20"/>
              </w:rPr>
              <w:t xml:space="preserve">Ha esperienza pratica nell’applicazione </w:t>
            </w:r>
            <w:r w:rsidR="00EC0A25">
              <w:rPr>
                <w:rFonts w:ascii="Book Antiqua" w:hAnsi="Book Antiqua" w:cs="Times New Roman"/>
                <w:sz w:val="20"/>
                <w:szCs w:val="20"/>
              </w:rPr>
              <w:t xml:space="preserve">delle norme europee sulla legge applicabile </w:t>
            </w:r>
            <w:r w:rsidRPr="003D4E31">
              <w:rPr>
                <w:rFonts w:ascii="Book Antiqua" w:hAnsi="Book Antiqua" w:cs="Times New Roman"/>
                <w:sz w:val="20"/>
                <w:szCs w:val="20"/>
              </w:rPr>
              <w:t>a tutela del terzo acquirente in ipotesi di beni immobil</w:t>
            </w:r>
            <w:r>
              <w:rPr>
                <w:rFonts w:ascii="Book Antiqua" w:hAnsi="Book Antiqua" w:cs="Times New Roman"/>
                <w:sz w:val="20"/>
                <w:szCs w:val="20"/>
              </w:rPr>
              <w:t>i situati in uno Stato non Membro?</w:t>
            </w:r>
            <w:r w:rsidR="007340EB" w:rsidRPr="003D4E31">
              <w:rPr>
                <w:rFonts w:ascii="Book Antiqua" w:hAnsi="Book Antiqua" w:cs="Times New Roman"/>
                <w:sz w:val="20"/>
                <w:szCs w:val="20"/>
              </w:rPr>
              <w:t xml:space="preserve">         </w:t>
            </w:r>
            <w:r w:rsidR="004D634F" w:rsidRPr="00245A08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="004D634F" w:rsidRPr="003D4E31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Times New Roman"/>
                <w:sz w:val="20"/>
                <w:szCs w:val="20"/>
              </w:rPr>
              <w:t>Si</w:t>
            </w:r>
            <w:r w:rsidR="004D634F" w:rsidRPr="00EC0A25">
              <w:rPr>
                <w:rFonts w:ascii="Book Antiqua" w:hAnsi="Book Antiqua" w:cs="Times New Roman"/>
                <w:sz w:val="20"/>
                <w:szCs w:val="20"/>
              </w:rPr>
              <w:t xml:space="preserve">         </w:t>
            </w:r>
            <w:r w:rsidR="004D634F" w:rsidRPr="00245A08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="004D634F" w:rsidRPr="00EC0A25">
              <w:rPr>
                <w:rFonts w:ascii="Book Antiqua" w:hAnsi="Book Antiqua" w:cs="Times New Roman"/>
                <w:sz w:val="20"/>
                <w:szCs w:val="20"/>
              </w:rPr>
              <w:t xml:space="preserve"> N</w:t>
            </w:r>
            <w:r w:rsidRPr="00EC0A25">
              <w:rPr>
                <w:rFonts w:ascii="Book Antiqua" w:hAnsi="Book Antiqua" w:cs="Times New Roman"/>
                <w:sz w:val="20"/>
                <w:szCs w:val="20"/>
              </w:rPr>
              <w:t>o</w:t>
            </w:r>
          </w:p>
        </w:tc>
      </w:tr>
      <w:tr w:rsidR="004D634F" w:rsidRPr="003D4E31" w:rsidTr="00CE2470">
        <w:trPr>
          <w:cantSplit/>
        </w:trPr>
        <w:tc>
          <w:tcPr>
            <w:tcW w:w="10632" w:type="dxa"/>
            <w:tcBorders>
              <w:top w:val="single" w:sz="4" w:space="0" w:color="auto"/>
            </w:tcBorders>
          </w:tcPr>
          <w:p w:rsidR="004D634F" w:rsidRPr="00EC0A25" w:rsidRDefault="004D634F" w:rsidP="00BB7A16">
            <w:pPr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4D634F" w:rsidRPr="00245A08" w:rsidTr="00CE2470">
        <w:trPr>
          <w:cantSplit/>
        </w:trPr>
        <w:tc>
          <w:tcPr>
            <w:tcW w:w="10632" w:type="dxa"/>
            <w:tcBorders>
              <w:bottom w:val="single" w:sz="4" w:space="0" w:color="auto"/>
            </w:tcBorders>
          </w:tcPr>
          <w:p w:rsidR="004D634F" w:rsidRPr="00245A08" w:rsidRDefault="001230D4" w:rsidP="003D4E31">
            <w:pPr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  <w:r w:rsidRPr="00245A08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 xml:space="preserve">E. </w:t>
            </w:r>
            <w:r w:rsidR="003D4E31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 xml:space="preserve">Comunicazioni e collaborazione </w:t>
            </w:r>
          </w:p>
        </w:tc>
      </w:tr>
      <w:tr w:rsidR="004D634F" w:rsidRPr="003D4E31" w:rsidTr="00CE2470">
        <w:trPr>
          <w:cantSplit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4F" w:rsidRPr="003D4E31" w:rsidRDefault="003D4E31" w:rsidP="00BB7A16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 w:cs="Times New Roman"/>
                <w:sz w:val="20"/>
                <w:szCs w:val="20"/>
              </w:rPr>
            </w:pPr>
            <w:r w:rsidRPr="003D4E31">
              <w:rPr>
                <w:rFonts w:ascii="Book Antiqua" w:hAnsi="Book Antiqua" w:cs="Times New Roman"/>
                <w:sz w:val="20"/>
                <w:szCs w:val="20"/>
              </w:rPr>
              <w:t>Come si assicura nel Suo ordinamento la comunicazione e/o notifica dell’apertura del proce</w:t>
            </w:r>
            <w:r>
              <w:rPr>
                <w:rFonts w:ascii="Book Antiqua" w:hAnsi="Book Antiqua" w:cs="Times New Roman"/>
                <w:sz w:val="20"/>
                <w:szCs w:val="20"/>
              </w:rPr>
              <w:t>dimento di (</w:t>
            </w:r>
            <w:proofErr w:type="spellStart"/>
            <w:r>
              <w:rPr>
                <w:rFonts w:ascii="Book Antiqua" w:hAnsi="Book Antiqua" w:cs="Times New Roman"/>
                <w:sz w:val="20"/>
                <w:szCs w:val="20"/>
              </w:rPr>
              <w:t>pre</w:t>
            </w:r>
            <w:proofErr w:type="spellEnd"/>
            <w:r>
              <w:rPr>
                <w:rFonts w:ascii="Book Antiqua" w:hAnsi="Book Antiqua" w:cs="Times New Roman"/>
                <w:sz w:val="20"/>
                <w:szCs w:val="20"/>
              </w:rPr>
              <w:t>)insolvenza</w:t>
            </w:r>
            <w:r w:rsidRPr="003D4E31">
              <w:rPr>
                <w:rFonts w:ascii="Book Antiqua" w:hAnsi="Book Antiqua" w:cs="Times New Roman"/>
                <w:sz w:val="20"/>
                <w:szCs w:val="20"/>
              </w:rPr>
              <w:t xml:space="preserve"> a creditori sconosciuti</w:t>
            </w:r>
            <w:r>
              <w:rPr>
                <w:rFonts w:ascii="Book Antiqua" w:hAnsi="Book Antiqua" w:cs="Times New Roman"/>
                <w:sz w:val="20"/>
                <w:szCs w:val="20"/>
              </w:rPr>
              <w:t xml:space="preserve">? </w:t>
            </w:r>
            <w:r w:rsidR="00E221AB" w:rsidRPr="003D4E31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 xml:space="preserve">– </w:t>
            </w:r>
            <w:r w:rsidRPr="00C3732D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 xml:space="preserve">Risposta obbligatoria, rispondere “non sicuro” se necessario </w:t>
            </w:r>
            <w:r w:rsidR="00E221AB" w:rsidRPr="003D4E31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>–</w:t>
            </w:r>
          </w:p>
          <w:p w:rsidR="004D634F" w:rsidRPr="003D4E31" w:rsidRDefault="004D634F" w:rsidP="00BB7A16">
            <w:pPr>
              <w:pStyle w:val="Paragrafoelenco"/>
              <w:ind w:left="360"/>
              <w:rPr>
                <w:rFonts w:ascii="Book Antiqua" w:hAnsi="Book Antiqua" w:cs="Times New Roman"/>
                <w:sz w:val="20"/>
                <w:szCs w:val="20"/>
              </w:rPr>
            </w:pPr>
          </w:p>
          <w:p w:rsidR="004D634F" w:rsidRPr="003D4E31" w:rsidRDefault="004D634F" w:rsidP="00BB7A16">
            <w:pPr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E221AB" w:rsidRPr="003D4E31" w:rsidTr="00CE2470">
        <w:trPr>
          <w:cantSplit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</w:tcPr>
          <w:p w:rsidR="00E221AB" w:rsidRPr="003D4E31" w:rsidRDefault="00E221AB" w:rsidP="00E221AB">
            <w:pPr>
              <w:pStyle w:val="Paragrafoelenco"/>
              <w:ind w:left="360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D634F" w:rsidRPr="003D4E31" w:rsidTr="00CE2470">
        <w:trPr>
          <w:cantSplit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4F" w:rsidRPr="003D4E31" w:rsidRDefault="003D4E31" w:rsidP="003D4E31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  <w:r w:rsidRPr="003D4E31">
              <w:rPr>
                <w:rFonts w:ascii="Book Antiqua" w:hAnsi="Book Antiqua" w:cs="Times New Roman"/>
                <w:sz w:val="20"/>
                <w:szCs w:val="20"/>
              </w:rPr>
              <w:t xml:space="preserve">Ha mai riscontrato nella Sua esperienza casi in cui creditori sconosciuti hanno </w:t>
            </w:r>
            <w:r>
              <w:rPr>
                <w:rFonts w:ascii="Book Antiqua" w:hAnsi="Book Antiqua" w:cs="Times New Roman"/>
                <w:sz w:val="20"/>
                <w:szCs w:val="20"/>
              </w:rPr>
              <w:t xml:space="preserve">cercato di presentare </w:t>
            </w:r>
            <w:r w:rsidRPr="003D4E31">
              <w:rPr>
                <w:rFonts w:ascii="Book Antiqua" w:hAnsi="Book Antiqua" w:cs="Times New Roman"/>
                <w:sz w:val="20"/>
                <w:szCs w:val="20"/>
              </w:rPr>
              <w:t xml:space="preserve">istanze </w:t>
            </w:r>
            <w:r>
              <w:rPr>
                <w:rFonts w:ascii="Book Antiqua" w:hAnsi="Book Antiqua" w:cs="Times New Roman"/>
                <w:sz w:val="20"/>
                <w:szCs w:val="20"/>
              </w:rPr>
              <w:t>solo una volta scaduto il termine previsto dal diritto interno (quando hanno acquisito conoscenza del procedimento)?</w:t>
            </w:r>
            <w:r w:rsidR="004D634F" w:rsidRPr="003D4E31">
              <w:rPr>
                <w:rFonts w:ascii="Book Antiqua" w:hAnsi="Book Antiqua" w:cs="Times New Roman"/>
                <w:sz w:val="20"/>
                <w:szCs w:val="20"/>
              </w:rPr>
              <w:t xml:space="preserve">     </w:t>
            </w:r>
            <w:r w:rsidR="004D634F" w:rsidRPr="00245A08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="004D634F" w:rsidRPr="003D4E31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Times New Roman"/>
                <w:sz w:val="20"/>
                <w:szCs w:val="20"/>
              </w:rPr>
              <w:t>Si</w:t>
            </w:r>
            <w:r w:rsidR="004D634F" w:rsidRPr="003D4E31">
              <w:rPr>
                <w:rFonts w:ascii="Book Antiqua" w:hAnsi="Book Antiqua" w:cs="Times New Roman"/>
                <w:sz w:val="20"/>
                <w:szCs w:val="20"/>
              </w:rPr>
              <w:t xml:space="preserve">         </w:t>
            </w:r>
            <w:r w:rsidR="004D634F" w:rsidRPr="00245A08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="004D634F" w:rsidRPr="003D4E31">
              <w:rPr>
                <w:rFonts w:ascii="Book Antiqua" w:hAnsi="Book Antiqua" w:cs="Times New Roman"/>
                <w:sz w:val="20"/>
                <w:szCs w:val="20"/>
              </w:rPr>
              <w:t xml:space="preserve"> N</w:t>
            </w:r>
            <w:r>
              <w:rPr>
                <w:rFonts w:ascii="Book Antiqua" w:hAnsi="Book Antiqua" w:cs="Times New Roman"/>
                <w:sz w:val="20"/>
                <w:szCs w:val="20"/>
              </w:rPr>
              <w:t>o</w:t>
            </w:r>
          </w:p>
        </w:tc>
      </w:tr>
      <w:tr w:rsidR="004D634F" w:rsidRPr="003D4E31" w:rsidTr="00CE2470">
        <w:trPr>
          <w:cantSplit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</w:tcPr>
          <w:p w:rsidR="004D634F" w:rsidRPr="003D4E31" w:rsidRDefault="004D634F" w:rsidP="00BB7A16">
            <w:pPr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4D634F" w:rsidRPr="00245A08" w:rsidTr="00CE2470">
        <w:trPr>
          <w:cantSplit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34F" w:rsidRPr="00EA0339" w:rsidRDefault="00EA0339" w:rsidP="00EC0A2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  <w:r w:rsidRPr="00EA0339">
              <w:rPr>
                <w:rFonts w:ascii="Book Antiqua" w:hAnsi="Book Antiqua" w:cs="Times New Roman"/>
                <w:sz w:val="20"/>
                <w:szCs w:val="20"/>
              </w:rPr>
              <w:t>Ha (Lei o il Suo cliente) mai riscontrato problemi nelle comunicazioni tra liquidatori, e/o tra</w:t>
            </w:r>
            <w:r>
              <w:rPr>
                <w:rFonts w:ascii="Book Antiqua" w:hAnsi="Book Antiqua" w:cs="Times New Roman"/>
                <w:sz w:val="20"/>
                <w:szCs w:val="20"/>
              </w:rPr>
              <w:t xml:space="preserve"> corti in caso di procedimenti aperti in più Stati Membri</w:t>
            </w:r>
            <w:r w:rsidR="007340EB" w:rsidRPr="00EA0339">
              <w:rPr>
                <w:rFonts w:ascii="Book Antiqua" w:hAnsi="Book Antiqua" w:cs="Times New Roman"/>
                <w:sz w:val="20"/>
                <w:szCs w:val="20"/>
              </w:rPr>
              <w:t xml:space="preserve">? </w:t>
            </w:r>
            <w:r w:rsidR="00E221AB" w:rsidRPr="00EA0339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 xml:space="preserve">– </w:t>
            </w:r>
            <w:r w:rsidRPr="006673A7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 xml:space="preserve">Risposta obbligatoria </w:t>
            </w:r>
            <w:r w:rsidR="00E221AB" w:rsidRPr="00EA0339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>–</w:t>
            </w:r>
            <w:r w:rsidR="007340EB" w:rsidRPr="00EA0339">
              <w:rPr>
                <w:rFonts w:ascii="Book Antiqua" w:hAnsi="Book Antiqua" w:cs="Times New Roman"/>
                <w:sz w:val="20"/>
                <w:szCs w:val="20"/>
              </w:rPr>
              <w:t xml:space="preserve">        </w:t>
            </w:r>
            <w:r w:rsidR="004D634F" w:rsidRPr="00245A08">
              <w:sym w:font="Symbol" w:char="F07F"/>
            </w:r>
            <w:r w:rsidR="004D634F" w:rsidRPr="00EA0339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Pr="00EA0339">
              <w:rPr>
                <w:rFonts w:ascii="Book Antiqua" w:hAnsi="Book Antiqua" w:cs="Times New Roman"/>
                <w:sz w:val="20"/>
                <w:szCs w:val="20"/>
              </w:rPr>
              <w:t>Si</w:t>
            </w:r>
            <w:r w:rsidR="004D634F" w:rsidRPr="00EA0339">
              <w:rPr>
                <w:rFonts w:ascii="Book Antiqua" w:hAnsi="Book Antiqua" w:cs="Times New Roman"/>
                <w:sz w:val="20"/>
                <w:szCs w:val="20"/>
              </w:rPr>
              <w:t xml:space="preserve">  </w:t>
            </w:r>
            <w:r w:rsidR="007340EB" w:rsidRPr="00EA0339">
              <w:rPr>
                <w:rFonts w:ascii="Book Antiqua" w:hAnsi="Book Antiqua" w:cs="Times New Roman"/>
                <w:sz w:val="20"/>
                <w:szCs w:val="20"/>
              </w:rPr>
              <w:t xml:space="preserve">    </w:t>
            </w:r>
            <w:r w:rsidR="004D634F" w:rsidRPr="00EA0339">
              <w:rPr>
                <w:rFonts w:ascii="Book Antiqua" w:hAnsi="Book Antiqua" w:cs="Times New Roman"/>
                <w:sz w:val="20"/>
                <w:szCs w:val="20"/>
              </w:rPr>
              <w:t xml:space="preserve">  </w:t>
            </w:r>
            <w:r w:rsidR="004D634F" w:rsidRPr="00245A08">
              <w:sym w:font="Symbol" w:char="F07F"/>
            </w:r>
            <w:r w:rsidR="004D634F" w:rsidRPr="00EA0339">
              <w:rPr>
                <w:rFonts w:ascii="Book Antiqua" w:hAnsi="Book Antiqua" w:cs="Times New Roman"/>
                <w:sz w:val="20"/>
                <w:szCs w:val="20"/>
              </w:rPr>
              <w:t xml:space="preserve"> N</w:t>
            </w:r>
            <w:r w:rsidRPr="00EA0339">
              <w:rPr>
                <w:rFonts w:ascii="Book Antiqua" w:hAnsi="Book Antiqua" w:cs="Times New Roman"/>
                <w:sz w:val="20"/>
                <w:szCs w:val="20"/>
              </w:rPr>
              <w:t>o</w:t>
            </w:r>
          </w:p>
        </w:tc>
      </w:tr>
      <w:tr w:rsidR="004D634F" w:rsidRPr="00EA0339" w:rsidTr="00CE2470">
        <w:trPr>
          <w:cantSplit/>
        </w:trPr>
        <w:tc>
          <w:tcPr>
            <w:tcW w:w="10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4F" w:rsidRPr="000E5D0F" w:rsidRDefault="00EA0339" w:rsidP="00BB7A16">
            <w:pPr>
              <w:pStyle w:val="Paragrafoelenco"/>
              <w:numPr>
                <w:ilvl w:val="1"/>
                <w:numId w:val="1"/>
              </w:numPr>
              <w:ind w:left="927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EA0339">
              <w:rPr>
                <w:rFonts w:ascii="Book Antiqua" w:hAnsi="Book Antiqua" w:cs="Times New Roman"/>
                <w:sz w:val="20"/>
                <w:szCs w:val="20"/>
              </w:rPr>
              <w:t>Se si, come suggerirebbe di migliorare la comunicazione</w:t>
            </w:r>
            <w:r>
              <w:rPr>
                <w:rFonts w:ascii="Book Antiqua" w:hAnsi="Book Antiqua" w:cs="Times New Roman"/>
                <w:sz w:val="20"/>
                <w:szCs w:val="20"/>
              </w:rPr>
              <w:t xml:space="preserve">? </w:t>
            </w:r>
          </w:p>
          <w:p w:rsidR="00EA0339" w:rsidRPr="000E5D0F" w:rsidRDefault="00EA0339" w:rsidP="00EA0339">
            <w:pPr>
              <w:pStyle w:val="Paragrafoelenco"/>
              <w:ind w:left="927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</w:p>
          <w:p w:rsidR="004D634F" w:rsidRPr="000E5D0F" w:rsidRDefault="004D634F" w:rsidP="00BB7A16">
            <w:pPr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8E16AD" w:rsidRPr="00EA0339" w:rsidTr="00CE2470">
        <w:trPr>
          <w:cantSplit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</w:tcPr>
          <w:p w:rsidR="008E16AD" w:rsidRPr="000E5D0F" w:rsidRDefault="008E16AD" w:rsidP="00BB7A16">
            <w:pPr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8E16AD" w:rsidRPr="00245A08" w:rsidTr="00CE2470">
        <w:trPr>
          <w:cantSplit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6AD" w:rsidRPr="00245A08" w:rsidRDefault="001178AE" w:rsidP="001178A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  <w:r w:rsidRPr="001178AE">
              <w:rPr>
                <w:rFonts w:ascii="Book Antiqua" w:hAnsi="Book Antiqua" w:cs="Times New Roman"/>
                <w:sz w:val="20"/>
                <w:szCs w:val="20"/>
              </w:rPr>
              <w:t>Ha esperienza nella conclusione di accordi per la cooperazione transfrontaliera (cd. protocolli)?</w:t>
            </w:r>
            <w:r w:rsidR="004D634F" w:rsidRPr="001178AE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="000F5C42" w:rsidRPr="001178AE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 xml:space="preserve">– </w:t>
            </w:r>
            <w:r w:rsidRPr="006673A7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>Risposta obbligatoria</w:t>
            </w:r>
            <w:r w:rsidR="000F5C42" w:rsidRPr="001178AE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 xml:space="preserve"> –</w:t>
            </w:r>
            <w:r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="004D634F" w:rsidRPr="001178AE">
              <w:rPr>
                <w:rFonts w:ascii="Book Antiqua" w:hAnsi="Book Antiqua" w:cs="Times New Roman"/>
                <w:sz w:val="20"/>
                <w:szCs w:val="20"/>
              </w:rPr>
              <w:t xml:space="preserve">  </w:t>
            </w:r>
            <w:r>
              <w:rPr>
                <w:rFonts w:ascii="Book Antiqua" w:hAnsi="Book Antiqua" w:cs="Times New Roman"/>
                <w:sz w:val="20"/>
                <w:szCs w:val="20"/>
              </w:rPr>
              <w:t xml:space="preserve">      </w:t>
            </w:r>
            <w:r w:rsidR="004D634F" w:rsidRPr="001178AE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="004D634F" w:rsidRPr="00245A08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="004D634F" w:rsidRPr="00245A08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Times New Roman"/>
                <w:sz w:val="20"/>
                <w:szCs w:val="20"/>
              </w:rPr>
              <w:t>Si</w:t>
            </w:r>
            <w:r w:rsidR="004D634F" w:rsidRPr="00245A08">
              <w:rPr>
                <w:rFonts w:ascii="Book Antiqua" w:hAnsi="Book Antiqua" w:cs="Times New Roman"/>
                <w:sz w:val="20"/>
                <w:szCs w:val="20"/>
              </w:rPr>
              <w:t xml:space="preserve">         </w:t>
            </w:r>
            <w:r w:rsidR="004D634F" w:rsidRPr="00245A08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="004D634F" w:rsidRPr="00245A08">
              <w:rPr>
                <w:rFonts w:ascii="Book Antiqua" w:hAnsi="Book Antiqua" w:cs="Times New Roman"/>
                <w:sz w:val="20"/>
                <w:szCs w:val="20"/>
              </w:rPr>
              <w:t xml:space="preserve"> N</w:t>
            </w:r>
            <w:r>
              <w:rPr>
                <w:rFonts w:ascii="Book Antiqua" w:hAnsi="Book Antiqua" w:cs="Times New Roman"/>
                <w:sz w:val="20"/>
                <w:szCs w:val="20"/>
              </w:rPr>
              <w:t>o</w:t>
            </w:r>
          </w:p>
        </w:tc>
      </w:tr>
      <w:tr w:rsidR="008E16AD" w:rsidRPr="001178AE" w:rsidTr="00CE2470">
        <w:trPr>
          <w:cantSplit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</w:tcPr>
          <w:p w:rsidR="004D634F" w:rsidRPr="001178AE" w:rsidRDefault="001178AE" w:rsidP="00BB7A16">
            <w:pPr>
              <w:pStyle w:val="Paragrafoelenco"/>
              <w:numPr>
                <w:ilvl w:val="1"/>
                <w:numId w:val="1"/>
              </w:numPr>
              <w:ind w:left="927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1178AE">
              <w:rPr>
                <w:rFonts w:ascii="Book Antiqua" w:hAnsi="Book Antiqua" w:cs="Times New Roman"/>
                <w:sz w:val="20"/>
                <w:szCs w:val="20"/>
              </w:rPr>
              <w:t>Se si, come vengono riconosciuti nel Suo ordinamento</w:t>
            </w:r>
            <w:r w:rsidR="004D634F" w:rsidRPr="001178AE">
              <w:rPr>
                <w:rFonts w:ascii="Book Antiqua" w:hAnsi="Book Antiqua" w:cs="Times New Roman"/>
                <w:sz w:val="20"/>
                <w:szCs w:val="20"/>
              </w:rPr>
              <w:t>?</w:t>
            </w:r>
          </w:p>
          <w:p w:rsidR="008E16AD" w:rsidRPr="001178AE" w:rsidRDefault="008E16AD" w:rsidP="00BB7A16">
            <w:pPr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4D634F" w:rsidRPr="00036979" w:rsidTr="00CE2470">
        <w:trPr>
          <w:cantSplit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</w:tcPr>
          <w:p w:rsidR="004D634F" w:rsidRPr="000E5D0F" w:rsidRDefault="001178AE" w:rsidP="00BB7A16">
            <w:pPr>
              <w:pStyle w:val="Paragrafoelenco"/>
              <w:numPr>
                <w:ilvl w:val="1"/>
                <w:numId w:val="1"/>
              </w:numPr>
              <w:ind w:left="927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1178AE">
              <w:rPr>
                <w:rFonts w:ascii="Book Antiqua" w:hAnsi="Book Antiqua" w:cs="Times New Roman"/>
                <w:sz w:val="20"/>
                <w:szCs w:val="20"/>
              </w:rPr>
              <w:t xml:space="preserve">Se si, a quali condizioni possono essere modificati? </w:t>
            </w:r>
          </w:p>
          <w:p w:rsidR="004D634F" w:rsidRPr="000E5D0F" w:rsidRDefault="004D634F" w:rsidP="00BB7A16">
            <w:pPr>
              <w:ind w:left="964"/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4D634F" w:rsidRPr="001178AE" w:rsidTr="00CE2470">
        <w:trPr>
          <w:cantSplit/>
        </w:trPr>
        <w:tc>
          <w:tcPr>
            <w:tcW w:w="10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4F" w:rsidRPr="001178AE" w:rsidRDefault="001178AE" w:rsidP="00BB7A16">
            <w:pPr>
              <w:pStyle w:val="Paragrafoelenco"/>
              <w:numPr>
                <w:ilvl w:val="1"/>
                <w:numId w:val="1"/>
              </w:numPr>
              <w:ind w:left="927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1178AE">
              <w:rPr>
                <w:rFonts w:ascii="Book Antiqua" w:hAnsi="Book Antiqua" w:cs="Times New Roman"/>
                <w:sz w:val="20"/>
                <w:szCs w:val="20"/>
              </w:rPr>
              <w:t xml:space="preserve">Se si, quale valore giuridico </w:t>
            </w:r>
            <w:r w:rsidR="00537490">
              <w:rPr>
                <w:rFonts w:ascii="Book Antiqua" w:hAnsi="Book Antiqua" w:cs="Times New Roman"/>
                <w:sz w:val="20"/>
                <w:szCs w:val="20"/>
              </w:rPr>
              <w:t>assumono</w:t>
            </w:r>
            <w:r w:rsidR="004D634F" w:rsidRPr="001178AE">
              <w:rPr>
                <w:rFonts w:ascii="Book Antiqua" w:hAnsi="Book Antiqua" w:cs="Times New Roman"/>
                <w:sz w:val="20"/>
                <w:szCs w:val="20"/>
              </w:rPr>
              <w:t>?</w:t>
            </w:r>
          </w:p>
          <w:p w:rsidR="004D634F" w:rsidRPr="001178AE" w:rsidRDefault="004D634F" w:rsidP="00BB7A16">
            <w:pPr>
              <w:ind w:left="964"/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4D634F" w:rsidRPr="001178AE" w:rsidTr="00CE2470">
        <w:trPr>
          <w:cantSplit/>
        </w:trPr>
        <w:tc>
          <w:tcPr>
            <w:tcW w:w="10632" w:type="dxa"/>
            <w:tcBorders>
              <w:top w:val="single" w:sz="4" w:space="0" w:color="auto"/>
            </w:tcBorders>
          </w:tcPr>
          <w:p w:rsidR="004D634F" w:rsidRPr="001178AE" w:rsidRDefault="004D634F" w:rsidP="00BB7A16">
            <w:pPr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4D634F" w:rsidRPr="00245A08" w:rsidTr="00CE2470">
        <w:trPr>
          <w:cantSplit/>
        </w:trPr>
        <w:tc>
          <w:tcPr>
            <w:tcW w:w="10632" w:type="dxa"/>
            <w:tcBorders>
              <w:bottom w:val="single" w:sz="4" w:space="0" w:color="auto"/>
            </w:tcBorders>
          </w:tcPr>
          <w:p w:rsidR="004D634F" w:rsidRPr="00245A08" w:rsidRDefault="001230D4" w:rsidP="001178AE">
            <w:pPr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  <w:r w:rsidRPr="00245A08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 xml:space="preserve">F. </w:t>
            </w:r>
            <w:r w:rsidR="001178AE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>Riconoscimento ed esecuzione</w:t>
            </w:r>
          </w:p>
        </w:tc>
      </w:tr>
      <w:tr w:rsidR="004D634F" w:rsidRPr="000C3086" w:rsidTr="00CE2470">
        <w:trPr>
          <w:cantSplit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34F" w:rsidRPr="000C3086" w:rsidRDefault="000C3086" w:rsidP="000C308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  <w:r w:rsidRPr="000C3086">
              <w:rPr>
                <w:rFonts w:ascii="Book Antiqua" w:hAnsi="Book Antiqua" w:cs="Times New Roman"/>
                <w:sz w:val="20"/>
                <w:szCs w:val="20"/>
              </w:rPr>
              <w:t>Ai fini del riconoscimento ed esecuzione delle decisioni</w:t>
            </w:r>
            <w:r w:rsidR="004D634F" w:rsidRPr="000C3086">
              <w:rPr>
                <w:rFonts w:ascii="Book Antiqua" w:hAnsi="Book Antiqua" w:cs="Times New Roman"/>
                <w:sz w:val="20"/>
                <w:szCs w:val="20"/>
              </w:rPr>
              <w:t>:</w:t>
            </w:r>
            <w:r w:rsidR="000F5C42" w:rsidRPr="000C3086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="00537490" w:rsidRPr="00A76A62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 xml:space="preserve">– </w:t>
            </w:r>
            <w:r w:rsidR="00537490" w:rsidRPr="006673A7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>Risposta obbligatoria</w:t>
            </w:r>
            <w:r w:rsidR="00537490" w:rsidRPr="001178AE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="00537490" w:rsidRPr="00A76A62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>–</w:t>
            </w:r>
          </w:p>
        </w:tc>
      </w:tr>
      <w:tr w:rsidR="004D634F" w:rsidRPr="00A76A62" w:rsidTr="00CE2470">
        <w:trPr>
          <w:cantSplit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</w:tcPr>
          <w:p w:rsidR="007742AC" w:rsidRPr="00A76A62" w:rsidRDefault="00A76A62" w:rsidP="00BB7A16">
            <w:pPr>
              <w:pStyle w:val="Paragrafoelenco"/>
              <w:numPr>
                <w:ilvl w:val="1"/>
                <w:numId w:val="1"/>
              </w:numPr>
              <w:ind w:left="927"/>
              <w:jc w:val="both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  <w:r w:rsidRPr="00A76A62">
              <w:rPr>
                <w:rFonts w:ascii="Book Antiqua" w:hAnsi="Book Antiqua" w:cs="Times New Roman"/>
                <w:sz w:val="20"/>
                <w:szCs w:val="20"/>
              </w:rPr>
              <w:t>Le traduzioni del provvedimento straniero sono spesso ne</w:t>
            </w:r>
            <w:r>
              <w:rPr>
                <w:rFonts w:ascii="Book Antiqua" w:hAnsi="Book Antiqua" w:cs="Times New Roman"/>
                <w:sz w:val="20"/>
                <w:szCs w:val="20"/>
              </w:rPr>
              <w:t>cessarie</w:t>
            </w:r>
            <w:r w:rsidR="004D634F" w:rsidRPr="00A76A62">
              <w:rPr>
                <w:rFonts w:ascii="Book Antiqua" w:hAnsi="Book Antiqua" w:cs="Times New Roman"/>
                <w:sz w:val="20"/>
                <w:szCs w:val="20"/>
              </w:rPr>
              <w:t>?</w:t>
            </w:r>
            <w:r w:rsidR="007742AC" w:rsidRPr="00A76A62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4D634F" w:rsidRPr="00A76A62" w:rsidRDefault="004D634F" w:rsidP="00A76A62">
            <w:pPr>
              <w:pStyle w:val="Paragrafoelenco"/>
              <w:ind w:left="927"/>
              <w:jc w:val="both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  <w:r w:rsidRPr="00A76A62">
              <w:rPr>
                <w:rFonts w:ascii="Book Antiqua" w:hAnsi="Book Antiqua" w:cs="Times New Roman"/>
                <w:sz w:val="20"/>
                <w:szCs w:val="20"/>
              </w:rPr>
              <w:t xml:space="preserve">    </w:t>
            </w:r>
            <w:r w:rsidRPr="00245A08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Pr="00A76A62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="00A76A62" w:rsidRPr="00A76A62">
              <w:rPr>
                <w:rFonts w:ascii="Book Antiqua" w:hAnsi="Book Antiqua" w:cs="Times New Roman"/>
                <w:sz w:val="20"/>
                <w:szCs w:val="20"/>
              </w:rPr>
              <w:t>Si</w:t>
            </w:r>
            <w:r w:rsidRPr="00A76A62">
              <w:rPr>
                <w:rFonts w:ascii="Book Antiqua" w:hAnsi="Book Antiqua" w:cs="Times New Roman"/>
                <w:sz w:val="20"/>
                <w:szCs w:val="20"/>
              </w:rPr>
              <w:t xml:space="preserve">         </w:t>
            </w:r>
            <w:r w:rsidRPr="00245A08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Pr="00A76A62">
              <w:rPr>
                <w:rFonts w:ascii="Book Antiqua" w:hAnsi="Book Antiqua" w:cs="Times New Roman"/>
                <w:sz w:val="20"/>
                <w:szCs w:val="20"/>
              </w:rPr>
              <w:t xml:space="preserve"> N</w:t>
            </w:r>
            <w:r w:rsidR="00A76A62" w:rsidRPr="00A76A62">
              <w:rPr>
                <w:rFonts w:ascii="Book Antiqua" w:hAnsi="Book Antiqua" w:cs="Times New Roman"/>
                <w:sz w:val="20"/>
                <w:szCs w:val="20"/>
              </w:rPr>
              <w:t>o</w:t>
            </w:r>
            <w:r w:rsidR="000F5C42" w:rsidRPr="00A76A62">
              <w:rPr>
                <w:rFonts w:ascii="Book Antiqua" w:hAnsi="Book Antiqua" w:cs="Times New Roman"/>
                <w:sz w:val="20"/>
                <w:szCs w:val="20"/>
              </w:rPr>
              <w:t xml:space="preserve">        </w:t>
            </w:r>
            <w:r w:rsidR="000F5C42" w:rsidRPr="00245A08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="00A76A62">
              <w:rPr>
                <w:rFonts w:ascii="Book Antiqua" w:hAnsi="Book Antiqua" w:cs="Times New Roman"/>
                <w:sz w:val="20"/>
                <w:szCs w:val="20"/>
              </w:rPr>
              <w:t xml:space="preserve"> Non sono sicuro</w:t>
            </w:r>
          </w:p>
        </w:tc>
      </w:tr>
      <w:tr w:rsidR="004D634F" w:rsidRPr="00245A08" w:rsidTr="00CE2470">
        <w:trPr>
          <w:cantSplit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</w:tcPr>
          <w:p w:rsidR="00537490" w:rsidRPr="00537490" w:rsidRDefault="00A76A62" w:rsidP="00537490">
            <w:pPr>
              <w:pStyle w:val="Paragrafoelenco"/>
              <w:numPr>
                <w:ilvl w:val="2"/>
                <w:numId w:val="1"/>
              </w:numPr>
              <w:ind w:left="1314"/>
              <w:jc w:val="both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  <w:r w:rsidRPr="00A76A62">
              <w:rPr>
                <w:rFonts w:ascii="Book Antiqua" w:hAnsi="Book Antiqua" w:cs="Times New Roman"/>
                <w:sz w:val="20"/>
                <w:szCs w:val="20"/>
              </w:rPr>
              <w:t>Suggerirebbe una “lingua comune” per la quale non sia consentita richiedere traduzione?</w:t>
            </w:r>
          </w:p>
          <w:p w:rsidR="004D634F" w:rsidRPr="00245A08" w:rsidRDefault="004D634F" w:rsidP="00537490">
            <w:pPr>
              <w:pStyle w:val="Paragrafoelenco"/>
              <w:ind w:left="1314"/>
              <w:jc w:val="both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  <w:r w:rsidRPr="00A76A62">
              <w:rPr>
                <w:rFonts w:ascii="Book Antiqua" w:hAnsi="Book Antiqua" w:cs="Times New Roman"/>
                <w:sz w:val="20"/>
                <w:szCs w:val="20"/>
              </w:rPr>
              <w:t xml:space="preserve">   </w:t>
            </w:r>
            <w:r w:rsidRPr="00245A08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Pr="00245A08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="00A76A62">
              <w:rPr>
                <w:rFonts w:ascii="Book Antiqua" w:hAnsi="Book Antiqua" w:cs="Times New Roman"/>
                <w:sz w:val="20"/>
                <w:szCs w:val="20"/>
              </w:rPr>
              <w:t>Si</w:t>
            </w:r>
            <w:r w:rsidRPr="00245A08">
              <w:rPr>
                <w:rFonts w:ascii="Book Antiqua" w:hAnsi="Book Antiqua" w:cs="Times New Roman"/>
                <w:sz w:val="20"/>
                <w:szCs w:val="20"/>
              </w:rPr>
              <w:t xml:space="preserve">         </w:t>
            </w:r>
            <w:r w:rsidRPr="00245A08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Pr="00245A08">
              <w:rPr>
                <w:rFonts w:ascii="Book Antiqua" w:hAnsi="Book Antiqua" w:cs="Times New Roman"/>
                <w:sz w:val="20"/>
                <w:szCs w:val="20"/>
              </w:rPr>
              <w:t xml:space="preserve"> N</w:t>
            </w:r>
            <w:r w:rsidR="00A76A62">
              <w:rPr>
                <w:rFonts w:ascii="Book Antiqua" w:hAnsi="Book Antiqua" w:cs="Times New Roman"/>
                <w:sz w:val="20"/>
                <w:szCs w:val="20"/>
              </w:rPr>
              <w:t>o</w:t>
            </w:r>
          </w:p>
        </w:tc>
      </w:tr>
      <w:tr w:rsidR="004D634F" w:rsidRPr="00245A08" w:rsidTr="00CE2470">
        <w:trPr>
          <w:cantSplit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</w:tcPr>
          <w:p w:rsidR="009F4F36" w:rsidRPr="00A76A62" w:rsidRDefault="00A76A62" w:rsidP="00DB39CB">
            <w:pPr>
              <w:pStyle w:val="Paragrafoelenco"/>
              <w:numPr>
                <w:ilvl w:val="1"/>
                <w:numId w:val="1"/>
              </w:numPr>
              <w:ind w:left="927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A76A62">
              <w:rPr>
                <w:rFonts w:ascii="Book Antiqua" w:hAnsi="Book Antiqua" w:cs="Times New Roman"/>
                <w:sz w:val="20"/>
                <w:szCs w:val="20"/>
              </w:rPr>
              <w:t>Nella Sua esperienza, quanto spesso viene applicata l’eccezione dell’ordine pubblico</w:t>
            </w:r>
            <w:r w:rsidR="004D634F" w:rsidRPr="00A76A62">
              <w:rPr>
                <w:rFonts w:ascii="Book Antiqua" w:hAnsi="Book Antiqua" w:cs="Times New Roman"/>
                <w:sz w:val="20"/>
                <w:szCs w:val="20"/>
              </w:rPr>
              <w:t xml:space="preserve">? </w:t>
            </w:r>
          </w:p>
          <w:p w:rsidR="004D634F" w:rsidRPr="00245A08" w:rsidRDefault="004D634F" w:rsidP="00CE5A60">
            <w:pPr>
              <w:pStyle w:val="Paragrafoelenco"/>
              <w:ind w:left="284"/>
              <w:jc w:val="both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  <w:r w:rsidRPr="00A76A62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Pr="00245A08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Pr="00245A08">
              <w:rPr>
                <w:rFonts w:ascii="Book Antiqua" w:hAnsi="Book Antiqua" w:cs="Times New Roman"/>
                <w:sz w:val="20"/>
                <w:szCs w:val="20"/>
              </w:rPr>
              <w:t xml:space="preserve"> ≤ 25%               </w:t>
            </w:r>
            <w:r w:rsidR="009F4F36" w:rsidRPr="00245A08">
              <w:rPr>
                <w:rFonts w:ascii="Book Antiqua" w:hAnsi="Book Antiqua" w:cs="Times New Roman"/>
                <w:sz w:val="20"/>
                <w:szCs w:val="20"/>
              </w:rPr>
              <w:t xml:space="preserve">  </w:t>
            </w:r>
            <w:r w:rsidRPr="00245A08">
              <w:rPr>
                <w:rFonts w:ascii="Book Antiqua" w:hAnsi="Book Antiqua" w:cs="Times New Roman"/>
                <w:sz w:val="20"/>
                <w:szCs w:val="20"/>
              </w:rPr>
              <w:t xml:space="preserve">   </w:t>
            </w:r>
            <w:r w:rsidR="009F4F36" w:rsidRPr="00245A08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="000F5C42" w:rsidRPr="00245A08">
              <w:rPr>
                <w:rFonts w:ascii="Book Antiqua" w:hAnsi="Book Antiqua" w:cs="Times New Roman"/>
                <w:sz w:val="20"/>
                <w:szCs w:val="20"/>
              </w:rPr>
              <w:t xml:space="preserve">  </w:t>
            </w:r>
            <w:r w:rsidRPr="00245A08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Pr="00245A08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Pr="00245A08">
              <w:rPr>
                <w:rFonts w:ascii="Book Antiqua" w:hAnsi="Book Antiqua" w:cs="Times New Roman"/>
                <w:sz w:val="20"/>
                <w:szCs w:val="20"/>
              </w:rPr>
              <w:t xml:space="preserve"> ≥ 26% ≤ 50%        </w:t>
            </w:r>
            <w:r w:rsidR="009F4F36" w:rsidRPr="00245A08">
              <w:rPr>
                <w:rFonts w:ascii="Book Antiqua" w:hAnsi="Book Antiqua" w:cs="Times New Roman"/>
                <w:sz w:val="20"/>
                <w:szCs w:val="20"/>
              </w:rPr>
              <w:t xml:space="preserve">         </w:t>
            </w:r>
            <w:r w:rsidR="000F5C42" w:rsidRPr="00245A08">
              <w:rPr>
                <w:rFonts w:ascii="Book Antiqua" w:hAnsi="Book Antiqua" w:cs="Times New Roman"/>
                <w:sz w:val="20"/>
                <w:szCs w:val="20"/>
              </w:rPr>
              <w:t xml:space="preserve">    </w:t>
            </w:r>
            <w:r w:rsidRPr="00245A08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Pr="00245A08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="00CE5A60">
              <w:rPr>
                <w:rFonts w:ascii="Book Antiqua" w:hAnsi="Book Antiqua" w:cs="Times New Roman"/>
                <w:sz w:val="20"/>
                <w:szCs w:val="20"/>
              </w:rPr>
              <w:t xml:space="preserve"> ≥ 51% ≤ 75%         </w:t>
            </w:r>
            <w:r w:rsidRPr="00245A08">
              <w:rPr>
                <w:rFonts w:ascii="Book Antiqua" w:hAnsi="Book Antiqua" w:cs="Times New Roman"/>
                <w:sz w:val="20"/>
                <w:szCs w:val="20"/>
              </w:rPr>
              <w:t xml:space="preserve">   </w:t>
            </w:r>
            <w:r w:rsidR="009F4F36" w:rsidRPr="00245A08">
              <w:rPr>
                <w:rFonts w:ascii="Book Antiqua" w:hAnsi="Book Antiqua" w:cs="Times New Roman"/>
                <w:sz w:val="20"/>
                <w:szCs w:val="20"/>
              </w:rPr>
              <w:t xml:space="preserve">   </w:t>
            </w:r>
            <w:r w:rsidR="000F5C42" w:rsidRPr="00245A08">
              <w:rPr>
                <w:rFonts w:ascii="Book Antiqua" w:hAnsi="Book Antiqua" w:cs="Times New Roman"/>
                <w:sz w:val="20"/>
                <w:szCs w:val="20"/>
              </w:rPr>
              <w:t xml:space="preserve">       </w:t>
            </w:r>
            <w:r w:rsidRPr="00245A08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Pr="00245A08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Pr="00245A08">
              <w:rPr>
                <w:rFonts w:ascii="Book Antiqua" w:hAnsi="Book Antiqua" w:cs="Times New Roman"/>
                <w:sz w:val="20"/>
                <w:szCs w:val="20"/>
              </w:rPr>
              <w:t xml:space="preserve"> ≥ 76%</w:t>
            </w:r>
            <w:r w:rsidR="000F5C42" w:rsidRPr="00245A08">
              <w:rPr>
                <w:rFonts w:ascii="Book Antiqua" w:hAnsi="Book Antiqua" w:cs="Times New Roman"/>
                <w:sz w:val="20"/>
                <w:szCs w:val="20"/>
              </w:rPr>
              <w:t xml:space="preserve">        </w:t>
            </w:r>
            <w:r w:rsidR="000F5C42" w:rsidRPr="00245A08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="000F5C42" w:rsidRPr="00245A08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="00CE5A60">
              <w:rPr>
                <w:rFonts w:ascii="Book Antiqua" w:hAnsi="Book Antiqua" w:cs="Times New Roman"/>
                <w:sz w:val="20"/>
                <w:szCs w:val="20"/>
              </w:rPr>
              <w:t>Non sono sicuro</w:t>
            </w:r>
          </w:p>
        </w:tc>
      </w:tr>
      <w:tr w:rsidR="004D634F" w:rsidRPr="00CE5A60" w:rsidTr="00CE2470">
        <w:trPr>
          <w:cantSplit/>
        </w:trPr>
        <w:tc>
          <w:tcPr>
            <w:tcW w:w="10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83" w:rsidRPr="00CE5A60" w:rsidRDefault="00CE5A60" w:rsidP="00BB7A16">
            <w:pPr>
              <w:pStyle w:val="Paragrafoelenco"/>
              <w:numPr>
                <w:ilvl w:val="1"/>
                <w:numId w:val="1"/>
              </w:numPr>
              <w:ind w:left="927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CE5A60">
              <w:rPr>
                <w:rFonts w:ascii="Book Antiqua" w:hAnsi="Book Antiqua" w:cs="Times New Roman"/>
                <w:sz w:val="20"/>
                <w:szCs w:val="20"/>
              </w:rPr>
              <w:t>Quali procedure sono seguite per il riconoscimento e l’</w:t>
            </w:r>
            <w:r>
              <w:rPr>
                <w:rFonts w:ascii="Book Antiqua" w:hAnsi="Book Antiqua" w:cs="Times New Roman"/>
                <w:sz w:val="20"/>
                <w:szCs w:val="20"/>
              </w:rPr>
              <w:t>esecuzione</w:t>
            </w:r>
            <w:r w:rsidRPr="00CE5A60">
              <w:rPr>
                <w:rFonts w:ascii="Book Antiqua" w:hAnsi="Book Antiqua" w:cs="Times New Roman"/>
                <w:sz w:val="20"/>
                <w:szCs w:val="20"/>
              </w:rPr>
              <w:t xml:space="preserve"> di decisioni che riguardano imprese con il COMI in uno Stato non vincolato dal Regolamento 1346/2000</w:t>
            </w:r>
            <w:r>
              <w:rPr>
                <w:rFonts w:ascii="Book Antiqua" w:hAnsi="Book Antiqua" w:cs="Times New Roman"/>
                <w:sz w:val="20"/>
                <w:szCs w:val="20"/>
              </w:rPr>
              <w:t>?</w:t>
            </w:r>
            <w:r w:rsidR="00537490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="00537490" w:rsidRPr="00A76A62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 xml:space="preserve">– </w:t>
            </w:r>
            <w:r w:rsidR="00537490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>Risposta facoltativa</w:t>
            </w:r>
            <w:r w:rsidR="00537490" w:rsidRPr="001178AE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="00537490" w:rsidRPr="00A76A62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>–</w:t>
            </w:r>
          </w:p>
          <w:p w:rsidR="009F6383" w:rsidRPr="00CE5A60" w:rsidRDefault="009F6383" w:rsidP="00BB7A16">
            <w:pPr>
              <w:pStyle w:val="Paragrafoelenco"/>
              <w:ind w:left="927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</w:p>
          <w:p w:rsidR="004D634F" w:rsidRPr="00CE5A60" w:rsidRDefault="004D634F" w:rsidP="00BB7A16">
            <w:pPr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7742AC" w:rsidRPr="00CE5A60" w:rsidTr="00CE2470">
        <w:trPr>
          <w:cantSplit/>
        </w:trPr>
        <w:tc>
          <w:tcPr>
            <w:tcW w:w="10632" w:type="dxa"/>
            <w:tcBorders>
              <w:top w:val="single" w:sz="4" w:space="0" w:color="auto"/>
            </w:tcBorders>
          </w:tcPr>
          <w:p w:rsidR="007742AC" w:rsidRPr="00CE5A60" w:rsidRDefault="007742AC" w:rsidP="007742AC">
            <w:pPr>
              <w:pStyle w:val="Paragrafoelenco"/>
              <w:ind w:left="927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D634F" w:rsidRPr="00245A08" w:rsidTr="00CE2470">
        <w:trPr>
          <w:cantSplit/>
        </w:trPr>
        <w:tc>
          <w:tcPr>
            <w:tcW w:w="10632" w:type="dxa"/>
            <w:tcBorders>
              <w:bottom w:val="single" w:sz="4" w:space="0" w:color="auto"/>
            </w:tcBorders>
          </w:tcPr>
          <w:p w:rsidR="004D634F" w:rsidRPr="00245A08" w:rsidRDefault="001230D4" w:rsidP="00F6087F">
            <w:pPr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  <w:r w:rsidRPr="00245A08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 xml:space="preserve">G. </w:t>
            </w:r>
            <w:r w:rsidR="00F6087F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 xml:space="preserve">Domande </w:t>
            </w:r>
            <w:r w:rsidR="00DA17CB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 xml:space="preserve">e considerazioni </w:t>
            </w:r>
            <w:r w:rsidR="00F6087F"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  <w:t>conclusive</w:t>
            </w:r>
          </w:p>
        </w:tc>
      </w:tr>
      <w:tr w:rsidR="004D634F" w:rsidRPr="00C56258" w:rsidTr="00CE2470">
        <w:trPr>
          <w:cantSplit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258" w:rsidRPr="00C56258" w:rsidRDefault="00C56258" w:rsidP="00C56258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  <w:r w:rsidRPr="00C56258">
              <w:rPr>
                <w:rFonts w:ascii="Book Antiqua" w:hAnsi="Book Antiqua" w:cs="Times New Roman"/>
                <w:sz w:val="20"/>
                <w:szCs w:val="20"/>
              </w:rPr>
              <w:t>Ha esperienza dell’applicazione del Regolamento Insolven</w:t>
            </w:r>
            <w:r w:rsidR="00CE2470">
              <w:rPr>
                <w:rFonts w:ascii="Book Antiqua" w:hAnsi="Book Antiqua" w:cs="Times New Roman"/>
                <w:sz w:val="20"/>
                <w:szCs w:val="20"/>
              </w:rPr>
              <w:t>za a procedure non incluse nell</w:t>
            </w:r>
            <w:r w:rsidRPr="00C56258">
              <w:rPr>
                <w:rFonts w:ascii="Book Antiqua" w:hAnsi="Book Antiqua" w:cs="Times New Roman"/>
                <w:sz w:val="20"/>
                <w:szCs w:val="20"/>
              </w:rPr>
              <w:t>’Allegato A</w:t>
            </w:r>
            <w:r w:rsidR="009F6383" w:rsidRPr="00C56258">
              <w:rPr>
                <w:rFonts w:ascii="Book Antiqua" w:hAnsi="Book Antiqua" w:cs="Times New Roman"/>
                <w:sz w:val="20"/>
                <w:szCs w:val="20"/>
              </w:rPr>
              <w:t>?</w:t>
            </w:r>
          </w:p>
          <w:p w:rsidR="004D634F" w:rsidRPr="00C56258" w:rsidRDefault="009F6383" w:rsidP="00C56258">
            <w:pPr>
              <w:pStyle w:val="Paragrafoelenco"/>
              <w:ind w:left="360"/>
              <w:jc w:val="both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  <w:lang w:val="en-US"/>
              </w:rPr>
            </w:pPr>
            <w:r w:rsidRPr="00C56258">
              <w:rPr>
                <w:rFonts w:ascii="Book Antiqua" w:hAnsi="Book Antiqua" w:cs="Times New Roman"/>
                <w:sz w:val="20"/>
                <w:szCs w:val="20"/>
              </w:rPr>
              <w:t xml:space="preserve">    </w:t>
            </w:r>
            <w:r w:rsidRPr="00245A08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Pr="00036979">
              <w:rPr>
                <w:rFonts w:ascii="Book Antiqua" w:hAnsi="Book Antiqua" w:cs="Times New Roman"/>
                <w:sz w:val="20"/>
                <w:szCs w:val="20"/>
                <w:lang w:val="en-US"/>
              </w:rPr>
              <w:t xml:space="preserve"> </w:t>
            </w:r>
            <w:r w:rsidR="00C56258">
              <w:rPr>
                <w:rFonts w:ascii="Book Antiqua" w:hAnsi="Book Antiqua" w:cs="Times New Roman"/>
                <w:sz w:val="20"/>
                <w:szCs w:val="20"/>
                <w:lang w:val="en-US"/>
              </w:rPr>
              <w:t>Si</w:t>
            </w:r>
            <w:r w:rsidRPr="00C56258">
              <w:rPr>
                <w:rFonts w:ascii="Book Antiqua" w:hAnsi="Book Antiqua" w:cs="Times New Roman"/>
                <w:sz w:val="20"/>
                <w:szCs w:val="20"/>
                <w:lang w:val="en-US"/>
              </w:rPr>
              <w:t xml:space="preserve">         </w:t>
            </w:r>
            <w:r w:rsidRPr="00245A08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Pr="00C56258">
              <w:rPr>
                <w:rFonts w:ascii="Book Antiqua" w:hAnsi="Book Antiqua" w:cs="Times New Roman"/>
                <w:sz w:val="20"/>
                <w:szCs w:val="20"/>
                <w:lang w:val="en-US"/>
              </w:rPr>
              <w:t xml:space="preserve"> N</w:t>
            </w:r>
            <w:r w:rsidR="00C56258">
              <w:rPr>
                <w:rFonts w:ascii="Book Antiqua" w:hAnsi="Book Antiqua" w:cs="Times New Roman"/>
                <w:sz w:val="20"/>
                <w:szCs w:val="20"/>
                <w:lang w:val="en-US"/>
              </w:rPr>
              <w:t>o</w:t>
            </w:r>
          </w:p>
        </w:tc>
      </w:tr>
      <w:tr w:rsidR="004D634F" w:rsidRPr="00C56258" w:rsidTr="00CE2470">
        <w:trPr>
          <w:cantSplit/>
        </w:trPr>
        <w:tc>
          <w:tcPr>
            <w:tcW w:w="10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83" w:rsidRPr="00C56258" w:rsidRDefault="00C56258" w:rsidP="00BB7A16">
            <w:pPr>
              <w:pStyle w:val="Paragrafoelenco"/>
              <w:numPr>
                <w:ilvl w:val="1"/>
                <w:numId w:val="1"/>
              </w:num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C56258">
              <w:rPr>
                <w:rFonts w:ascii="Book Antiqua" w:hAnsi="Book Antiqua" w:cs="Times New Roman"/>
                <w:sz w:val="20"/>
                <w:szCs w:val="20"/>
              </w:rPr>
              <w:t>Se si, quali?</w:t>
            </w:r>
          </w:p>
          <w:p w:rsidR="004D634F" w:rsidRPr="00C56258" w:rsidRDefault="004D634F" w:rsidP="00BB7A16">
            <w:pPr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7742AC" w:rsidRPr="00C56258" w:rsidTr="00CE2470">
        <w:trPr>
          <w:cantSplit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</w:tcPr>
          <w:p w:rsidR="007742AC" w:rsidRPr="00C56258" w:rsidRDefault="007742AC" w:rsidP="007742AC">
            <w:pPr>
              <w:pStyle w:val="Paragrafoelenco"/>
              <w:ind w:left="1440"/>
              <w:jc w:val="both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</w:tr>
      <w:tr w:rsidR="004D634F" w:rsidRPr="00C56258" w:rsidTr="00CE2470">
        <w:trPr>
          <w:cantSplit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90" w:rsidRPr="00EC0A25" w:rsidRDefault="00C56258" w:rsidP="00BB7A1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  <w:r w:rsidRPr="00C56258">
              <w:rPr>
                <w:rFonts w:ascii="Book Antiqua" w:hAnsi="Book Antiqua" w:cs="Times New Roman"/>
                <w:sz w:val="20"/>
                <w:szCs w:val="20"/>
              </w:rPr>
              <w:t xml:space="preserve">Ci sono ulteriori aspetti connessi all’insolvenza e </w:t>
            </w:r>
            <w:proofErr w:type="spellStart"/>
            <w:r w:rsidRPr="00C56258">
              <w:rPr>
                <w:rFonts w:ascii="Book Antiqua" w:hAnsi="Book Antiqua" w:cs="Times New Roman"/>
                <w:sz w:val="20"/>
                <w:szCs w:val="20"/>
              </w:rPr>
              <w:t>pre</w:t>
            </w:r>
            <w:proofErr w:type="spellEnd"/>
            <w:r w:rsidRPr="00C56258">
              <w:rPr>
                <w:rFonts w:ascii="Book Antiqua" w:hAnsi="Book Antiqua" w:cs="Times New Roman"/>
                <w:sz w:val="20"/>
                <w:szCs w:val="20"/>
              </w:rPr>
              <w:t>-insolvenza transfrontaliera che desidera evidenziare?</w:t>
            </w:r>
            <w:r w:rsidR="009F6383" w:rsidRPr="00C56258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</w:p>
          <w:p w:rsidR="004D634F" w:rsidRPr="00EC0A25" w:rsidRDefault="009F6383" w:rsidP="00537490">
            <w:pPr>
              <w:pStyle w:val="Paragrafoelenco"/>
              <w:ind w:left="360"/>
              <w:jc w:val="both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  <w:r w:rsidRPr="00C56258">
              <w:rPr>
                <w:rFonts w:ascii="Book Antiqua" w:hAnsi="Book Antiqua" w:cs="Times New Roman"/>
                <w:sz w:val="20"/>
                <w:szCs w:val="20"/>
              </w:rPr>
              <w:t xml:space="preserve">    </w:t>
            </w:r>
            <w:r w:rsidRPr="00245A08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Pr="00C56258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="00C56258">
              <w:rPr>
                <w:rFonts w:ascii="Book Antiqua" w:hAnsi="Book Antiqua" w:cs="Times New Roman"/>
                <w:sz w:val="20"/>
                <w:szCs w:val="20"/>
              </w:rPr>
              <w:t>Si</w:t>
            </w:r>
            <w:r w:rsidRPr="00EC0A25">
              <w:rPr>
                <w:rFonts w:ascii="Book Antiqua" w:hAnsi="Book Antiqua" w:cs="Times New Roman"/>
                <w:sz w:val="20"/>
                <w:szCs w:val="20"/>
              </w:rPr>
              <w:t xml:space="preserve">         </w:t>
            </w:r>
            <w:r w:rsidRPr="00245A08">
              <w:rPr>
                <w:rFonts w:ascii="Book Antiqua" w:hAnsi="Book Antiqua" w:cs="Times New Roman"/>
                <w:sz w:val="20"/>
                <w:szCs w:val="20"/>
              </w:rPr>
              <w:sym w:font="Symbol" w:char="F07F"/>
            </w:r>
            <w:r w:rsidRPr="00EC0A25">
              <w:rPr>
                <w:rFonts w:ascii="Book Antiqua" w:hAnsi="Book Antiqua" w:cs="Times New Roman"/>
                <w:sz w:val="20"/>
                <w:szCs w:val="20"/>
              </w:rPr>
              <w:t xml:space="preserve"> N</w:t>
            </w:r>
            <w:r w:rsidR="00C56258" w:rsidRPr="00EC0A25">
              <w:rPr>
                <w:rFonts w:ascii="Book Antiqua" w:hAnsi="Book Antiqua" w:cs="Times New Roman"/>
                <w:sz w:val="20"/>
                <w:szCs w:val="20"/>
              </w:rPr>
              <w:t>o</w:t>
            </w:r>
          </w:p>
          <w:p w:rsidR="007742AC" w:rsidRPr="00C56258" w:rsidRDefault="00C56258" w:rsidP="007742AC">
            <w:pPr>
              <w:pStyle w:val="Paragrafoelenco"/>
              <w:ind w:left="360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C56258">
              <w:rPr>
                <w:rFonts w:ascii="Book Antiqua" w:hAnsi="Book Antiqua" w:cs="Times New Roman"/>
                <w:sz w:val="20"/>
                <w:szCs w:val="20"/>
              </w:rPr>
              <w:t>Se si, li descriva brevemente:</w:t>
            </w:r>
          </w:p>
          <w:p w:rsidR="007742AC" w:rsidRPr="00C56258" w:rsidRDefault="007742AC" w:rsidP="007742AC">
            <w:pPr>
              <w:pStyle w:val="Paragrafoelenco"/>
              <w:ind w:left="360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</w:p>
          <w:p w:rsidR="007742AC" w:rsidRPr="00C56258" w:rsidRDefault="007742AC" w:rsidP="007742AC">
            <w:pPr>
              <w:pStyle w:val="Paragrafoelenco"/>
              <w:ind w:left="360"/>
              <w:jc w:val="both"/>
              <w:rPr>
                <w:rFonts w:ascii="Book Antiqua" w:hAnsi="Book Antiqua" w:cs="Times New Roman"/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1230D4" w:rsidRPr="00C56258" w:rsidRDefault="001230D4" w:rsidP="00CA4BFE">
      <w:pPr>
        <w:spacing w:after="0" w:line="240" w:lineRule="auto"/>
        <w:jc w:val="both"/>
        <w:rPr>
          <w:rFonts w:ascii="Book Antiqua" w:hAnsi="Book Antiqua" w:cs="Times New Roman"/>
        </w:rPr>
      </w:pPr>
    </w:p>
    <w:sectPr w:rsidR="001230D4" w:rsidRPr="00C56258" w:rsidSect="00CE2470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248" w:rsidRDefault="00932248" w:rsidP="006B649B">
      <w:pPr>
        <w:spacing w:after="0" w:line="240" w:lineRule="auto"/>
      </w:pPr>
      <w:r>
        <w:separator/>
      </w:r>
    </w:p>
  </w:endnote>
  <w:endnote w:type="continuationSeparator" w:id="0">
    <w:p w:rsidR="00932248" w:rsidRDefault="00932248" w:rsidP="006B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248" w:rsidRDefault="00932248" w:rsidP="006B649B">
      <w:pPr>
        <w:spacing w:after="0" w:line="240" w:lineRule="auto"/>
      </w:pPr>
      <w:r>
        <w:separator/>
      </w:r>
    </w:p>
  </w:footnote>
  <w:footnote w:type="continuationSeparator" w:id="0">
    <w:p w:rsidR="00932248" w:rsidRDefault="00932248" w:rsidP="006B6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47DE"/>
    <w:multiLevelType w:val="hybridMultilevel"/>
    <w:tmpl w:val="8952B84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203D83"/>
    <w:multiLevelType w:val="hybridMultilevel"/>
    <w:tmpl w:val="0CB4C4C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6B7635"/>
    <w:multiLevelType w:val="hybridMultilevel"/>
    <w:tmpl w:val="1C927330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FE5904"/>
    <w:multiLevelType w:val="hybridMultilevel"/>
    <w:tmpl w:val="5E44DA2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0B765B"/>
    <w:multiLevelType w:val="hybridMultilevel"/>
    <w:tmpl w:val="A3AC7F68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FA188C"/>
    <w:multiLevelType w:val="hybridMultilevel"/>
    <w:tmpl w:val="DE1466BC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F71E8A"/>
    <w:multiLevelType w:val="hybridMultilevel"/>
    <w:tmpl w:val="95847DB2"/>
    <w:lvl w:ilvl="0" w:tplc="509CBF3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97452"/>
    <w:multiLevelType w:val="hybridMultilevel"/>
    <w:tmpl w:val="622E1D2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3D63C9E"/>
    <w:multiLevelType w:val="hybridMultilevel"/>
    <w:tmpl w:val="A3AC7F68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74906ED"/>
    <w:multiLevelType w:val="hybridMultilevel"/>
    <w:tmpl w:val="BDF87988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E265377"/>
    <w:multiLevelType w:val="hybridMultilevel"/>
    <w:tmpl w:val="86226490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96D7BD5"/>
    <w:multiLevelType w:val="hybridMultilevel"/>
    <w:tmpl w:val="0094ADCC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EF533F"/>
    <w:multiLevelType w:val="hybridMultilevel"/>
    <w:tmpl w:val="9F0C030A"/>
    <w:lvl w:ilvl="0" w:tplc="0410001B">
      <w:start w:val="1"/>
      <w:numFmt w:val="lowerRoman"/>
      <w:lvlText w:val="%1."/>
      <w:lvlJc w:val="right"/>
      <w:pPr>
        <w:ind w:left="2340" w:hanging="360"/>
      </w:p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6A116F18"/>
    <w:multiLevelType w:val="hybridMultilevel"/>
    <w:tmpl w:val="6C8C98F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0AC5853"/>
    <w:multiLevelType w:val="hybridMultilevel"/>
    <w:tmpl w:val="716E262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70849C9"/>
    <w:multiLevelType w:val="hybridMultilevel"/>
    <w:tmpl w:val="CB52B29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</w:num>
  <w:num w:numId="5">
    <w:abstractNumId w:val="0"/>
  </w:num>
  <w:num w:numId="6">
    <w:abstractNumId w:val="9"/>
  </w:num>
  <w:num w:numId="7">
    <w:abstractNumId w:val="13"/>
  </w:num>
  <w:num w:numId="8">
    <w:abstractNumId w:val="3"/>
  </w:num>
  <w:num w:numId="9">
    <w:abstractNumId w:val="14"/>
  </w:num>
  <w:num w:numId="10">
    <w:abstractNumId w:val="1"/>
  </w:num>
  <w:num w:numId="11">
    <w:abstractNumId w:val="15"/>
  </w:num>
  <w:num w:numId="12">
    <w:abstractNumId w:val="2"/>
  </w:num>
  <w:num w:numId="13">
    <w:abstractNumId w:val="11"/>
  </w:num>
  <w:num w:numId="14">
    <w:abstractNumId w:val="5"/>
  </w:num>
  <w:num w:numId="15">
    <w:abstractNumId w:val="4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B0"/>
    <w:rsid w:val="00002D3F"/>
    <w:rsid w:val="0002041F"/>
    <w:rsid w:val="00021775"/>
    <w:rsid w:val="00036979"/>
    <w:rsid w:val="000536F6"/>
    <w:rsid w:val="000819AE"/>
    <w:rsid w:val="000A2898"/>
    <w:rsid w:val="000B513B"/>
    <w:rsid w:val="000C040A"/>
    <w:rsid w:val="000C3086"/>
    <w:rsid w:val="000C4104"/>
    <w:rsid w:val="000D439B"/>
    <w:rsid w:val="000E5D0F"/>
    <w:rsid w:val="000F5C42"/>
    <w:rsid w:val="00102CC5"/>
    <w:rsid w:val="001032D0"/>
    <w:rsid w:val="0011220A"/>
    <w:rsid w:val="001178AE"/>
    <w:rsid w:val="001230D4"/>
    <w:rsid w:val="0014133C"/>
    <w:rsid w:val="0019512D"/>
    <w:rsid w:val="001B3B0D"/>
    <w:rsid w:val="001E08D3"/>
    <w:rsid w:val="00215B33"/>
    <w:rsid w:val="00241C5C"/>
    <w:rsid w:val="00245A08"/>
    <w:rsid w:val="0025102D"/>
    <w:rsid w:val="002652D3"/>
    <w:rsid w:val="00300C19"/>
    <w:rsid w:val="00312615"/>
    <w:rsid w:val="003154E1"/>
    <w:rsid w:val="00334C32"/>
    <w:rsid w:val="00346FFC"/>
    <w:rsid w:val="00353B5B"/>
    <w:rsid w:val="00355B21"/>
    <w:rsid w:val="003608BB"/>
    <w:rsid w:val="00360CAC"/>
    <w:rsid w:val="00362728"/>
    <w:rsid w:val="00362E2C"/>
    <w:rsid w:val="00390A44"/>
    <w:rsid w:val="00396C58"/>
    <w:rsid w:val="003A0B2F"/>
    <w:rsid w:val="003A46AD"/>
    <w:rsid w:val="003C3C43"/>
    <w:rsid w:val="003D4E31"/>
    <w:rsid w:val="003F3E0E"/>
    <w:rsid w:val="003F6AB1"/>
    <w:rsid w:val="003F6BDA"/>
    <w:rsid w:val="003F77FC"/>
    <w:rsid w:val="00415B47"/>
    <w:rsid w:val="00425B7A"/>
    <w:rsid w:val="00453AF9"/>
    <w:rsid w:val="00456FFE"/>
    <w:rsid w:val="0048599C"/>
    <w:rsid w:val="00492BAA"/>
    <w:rsid w:val="004B1BA9"/>
    <w:rsid w:val="004B74B9"/>
    <w:rsid w:val="004D634F"/>
    <w:rsid w:val="004E25E6"/>
    <w:rsid w:val="004E25EA"/>
    <w:rsid w:val="004E3AB6"/>
    <w:rsid w:val="004F09C3"/>
    <w:rsid w:val="004F0F2F"/>
    <w:rsid w:val="00500DC4"/>
    <w:rsid w:val="00501D97"/>
    <w:rsid w:val="00537490"/>
    <w:rsid w:val="00541B46"/>
    <w:rsid w:val="0054413F"/>
    <w:rsid w:val="005443D6"/>
    <w:rsid w:val="00556905"/>
    <w:rsid w:val="0056545E"/>
    <w:rsid w:val="00583B04"/>
    <w:rsid w:val="005A0DD3"/>
    <w:rsid w:val="005A3148"/>
    <w:rsid w:val="005B1551"/>
    <w:rsid w:val="005D23F7"/>
    <w:rsid w:val="005E473A"/>
    <w:rsid w:val="005E77C6"/>
    <w:rsid w:val="005F4585"/>
    <w:rsid w:val="006069FF"/>
    <w:rsid w:val="00607F99"/>
    <w:rsid w:val="00663D93"/>
    <w:rsid w:val="006673A7"/>
    <w:rsid w:val="0068228F"/>
    <w:rsid w:val="00692DA0"/>
    <w:rsid w:val="006975A7"/>
    <w:rsid w:val="006A38F5"/>
    <w:rsid w:val="006A61CF"/>
    <w:rsid w:val="006B5403"/>
    <w:rsid w:val="006B649B"/>
    <w:rsid w:val="006F10EE"/>
    <w:rsid w:val="007123C0"/>
    <w:rsid w:val="00717EF0"/>
    <w:rsid w:val="0072193E"/>
    <w:rsid w:val="00727098"/>
    <w:rsid w:val="007340EB"/>
    <w:rsid w:val="00736CC9"/>
    <w:rsid w:val="00743A72"/>
    <w:rsid w:val="00753C37"/>
    <w:rsid w:val="007742AC"/>
    <w:rsid w:val="00782E52"/>
    <w:rsid w:val="007A22FF"/>
    <w:rsid w:val="007A2AAD"/>
    <w:rsid w:val="007B34B6"/>
    <w:rsid w:val="007B58BE"/>
    <w:rsid w:val="007E2F03"/>
    <w:rsid w:val="00801E5A"/>
    <w:rsid w:val="00830D54"/>
    <w:rsid w:val="008466E5"/>
    <w:rsid w:val="00866C91"/>
    <w:rsid w:val="008736BE"/>
    <w:rsid w:val="00876A22"/>
    <w:rsid w:val="008A5BAF"/>
    <w:rsid w:val="008E16AD"/>
    <w:rsid w:val="008E1CC6"/>
    <w:rsid w:val="008E6BAC"/>
    <w:rsid w:val="008F1F4D"/>
    <w:rsid w:val="0092007F"/>
    <w:rsid w:val="00932248"/>
    <w:rsid w:val="00936A68"/>
    <w:rsid w:val="009371C1"/>
    <w:rsid w:val="00951700"/>
    <w:rsid w:val="00965689"/>
    <w:rsid w:val="009800BF"/>
    <w:rsid w:val="009827A0"/>
    <w:rsid w:val="00986739"/>
    <w:rsid w:val="009A6270"/>
    <w:rsid w:val="009B5F75"/>
    <w:rsid w:val="009C0727"/>
    <w:rsid w:val="009C3340"/>
    <w:rsid w:val="009E2707"/>
    <w:rsid w:val="009F4F36"/>
    <w:rsid w:val="009F52CC"/>
    <w:rsid w:val="009F6383"/>
    <w:rsid w:val="00A00372"/>
    <w:rsid w:val="00A14E38"/>
    <w:rsid w:val="00A336A6"/>
    <w:rsid w:val="00A516B0"/>
    <w:rsid w:val="00A51F30"/>
    <w:rsid w:val="00A76A62"/>
    <w:rsid w:val="00AB5771"/>
    <w:rsid w:val="00AD62E7"/>
    <w:rsid w:val="00AE1226"/>
    <w:rsid w:val="00AE2478"/>
    <w:rsid w:val="00B242EB"/>
    <w:rsid w:val="00B3453C"/>
    <w:rsid w:val="00B52BC5"/>
    <w:rsid w:val="00B53061"/>
    <w:rsid w:val="00B76F97"/>
    <w:rsid w:val="00B87162"/>
    <w:rsid w:val="00B94ACD"/>
    <w:rsid w:val="00BB7A16"/>
    <w:rsid w:val="00BC63BC"/>
    <w:rsid w:val="00C1605B"/>
    <w:rsid w:val="00C22A4B"/>
    <w:rsid w:val="00C23D7F"/>
    <w:rsid w:val="00C3732D"/>
    <w:rsid w:val="00C414AF"/>
    <w:rsid w:val="00C42FDE"/>
    <w:rsid w:val="00C4659C"/>
    <w:rsid w:val="00C56258"/>
    <w:rsid w:val="00C57EF0"/>
    <w:rsid w:val="00C6052B"/>
    <w:rsid w:val="00C64421"/>
    <w:rsid w:val="00C71365"/>
    <w:rsid w:val="00C94FEA"/>
    <w:rsid w:val="00CA4BFE"/>
    <w:rsid w:val="00CC16B9"/>
    <w:rsid w:val="00CE044E"/>
    <w:rsid w:val="00CE2470"/>
    <w:rsid w:val="00CE5A60"/>
    <w:rsid w:val="00CF7CBC"/>
    <w:rsid w:val="00D61E90"/>
    <w:rsid w:val="00D83DDC"/>
    <w:rsid w:val="00DA17CB"/>
    <w:rsid w:val="00DB2D82"/>
    <w:rsid w:val="00DB43BF"/>
    <w:rsid w:val="00DB63CB"/>
    <w:rsid w:val="00DC03F3"/>
    <w:rsid w:val="00DC2C75"/>
    <w:rsid w:val="00DC49D8"/>
    <w:rsid w:val="00DC5098"/>
    <w:rsid w:val="00DE39E6"/>
    <w:rsid w:val="00DF70A3"/>
    <w:rsid w:val="00E0465D"/>
    <w:rsid w:val="00E1023E"/>
    <w:rsid w:val="00E221AB"/>
    <w:rsid w:val="00E23F2C"/>
    <w:rsid w:val="00E26E7A"/>
    <w:rsid w:val="00E35B66"/>
    <w:rsid w:val="00E504BF"/>
    <w:rsid w:val="00E50860"/>
    <w:rsid w:val="00E56DE0"/>
    <w:rsid w:val="00E64B16"/>
    <w:rsid w:val="00E835FB"/>
    <w:rsid w:val="00EA0339"/>
    <w:rsid w:val="00EC0A25"/>
    <w:rsid w:val="00EC4A35"/>
    <w:rsid w:val="00F01687"/>
    <w:rsid w:val="00F1502F"/>
    <w:rsid w:val="00F33B5F"/>
    <w:rsid w:val="00F37439"/>
    <w:rsid w:val="00F53AF1"/>
    <w:rsid w:val="00F6087F"/>
    <w:rsid w:val="00F67F0B"/>
    <w:rsid w:val="00F70437"/>
    <w:rsid w:val="00FA4BE3"/>
    <w:rsid w:val="00FC12EF"/>
    <w:rsid w:val="00FC59D0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6B649B"/>
    <w:pPr>
      <w:spacing w:after="0" w:line="240" w:lineRule="auto"/>
      <w:jc w:val="both"/>
    </w:pPr>
    <w:rPr>
      <w:rFonts w:ascii="Times New Roman" w:hAnsi="Times New Roman"/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B649B"/>
    <w:rPr>
      <w:rFonts w:ascii="Times New Roman" w:hAnsi="Times New Roman"/>
      <w:sz w:val="18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B649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14E3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1BA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4B1B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1BA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1BA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1B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1BA9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0B5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43A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3A72"/>
  </w:style>
  <w:style w:type="paragraph" w:styleId="Pidipagina">
    <w:name w:val="footer"/>
    <w:basedOn w:val="Normale"/>
    <w:link w:val="PidipaginaCarattere"/>
    <w:uiPriority w:val="99"/>
    <w:unhideWhenUsed/>
    <w:rsid w:val="00743A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3A72"/>
  </w:style>
  <w:style w:type="character" w:styleId="Collegamentoipertestuale">
    <w:name w:val="Hyperlink"/>
    <w:basedOn w:val="Carpredefinitoparagrafo"/>
    <w:uiPriority w:val="99"/>
    <w:unhideWhenUsed/>
    <w:rsid w:val="0003697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6B649B"/>
    <w:pPr>
      <w:spacing w:after="0" w:line="240" w:lineRule="auto"/>
      <w:jc w:val="both"/>
    </w:pPr>
    <w:rPr>
      <w:rFonts w:ascii="Times New Roman" w:hAnsi="Times New Roman"/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B649B"/>
    <w:rPr>
      <w:rFonts w:ascii="Times New Roman" w:hAnsi="Times New Roman"/>
      <w:sz w:val="18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B649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14E3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1BA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4B1B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1BA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1BA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1B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1BA9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0B5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43A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3A72"/>
  </w:style>
  <w:style w:type="paragraph" w:styleId="Pidipagina">
    <w:name w:val="footer"/>
    <w:basedOn w:val="Normale"/>
    <w:link w:val="PidipaginaCarattere"/>
    <w:uiPriority w:val="99"/>
    <w:unhideWhenUsed/>
    <w:rsid w:val="00743A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3A72"/>
  </w:style>
  <w:style w:type="character" w:styleId="Collegamentoipertestuale">
    <w:name w:val="Hyperlink"/>
    <w:basedOn w:val="Carpredefinitoparagrafo"/>
    <w:uiPriority w:val="99"/>
    <w:unhideWhenUsed/>
    <w:rsid w:val="000369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questionarioinsolvenza@gmail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Mode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11FB8-C18A-401D-A443-FF27A8FCB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482</TotalTime>
  <Pages>4</Pages>
  <Words>1706</Words>
  <Characters>9730</Characters>
  <Application>Microsoft Office Word</Application>
  <DocSecurity>0</DocSecurity>
  <Lines>81</Lines>
  <Paragraphs>22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Johannes Gutenberg-Universität Mainz</Company>
  <LinksUpToDate>false</LinksUpToDate>
  <CharactersWithSpaces>11414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dirint</cp:lastModifiedBy>
  <cp:revision>97</cp:revision>
  <dcterms:created xsi:type="dcterms:W3CDTF">2016-09-05T10:00:00Z</dcterms:created>
  <dcterms:modified xsi:type="dcterms:W3CDTF">2016-09-20T08:51:00Z</dcterms:modified>
</cp:coreProperties>
</file>