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6E5F" w14:textId="77777777" w:rsidR="007564D9" w:rsidRDefault="002810E1">
      <w:pPr>
        <w:spacing w:after="1" w:line="259" w:lineRule="auto"/>
        <w:ind w:left="0" w:firstLine="0"/>
        <w:jc w:val="left"/>
      </w:pPr>
      <w:r>
        <w:rPr>
          <w:rFonts w:ascii="Century Gothic" w:eastAsia="Century Gothic" w:hAnsi="Century Gothic" w:cs="Century Gothic"/>
          <w:color w:val="000000"/>
          <w:sz w:val="18"/>
        </w:rPr>
        <w:t xml:space="preserve"> </w:t>
      </w:r>
    </w:p>
    <w:p w14:paraId="539630B1" w14:textId="77777777" w:rsidR="007564D9" w:rsidRDefault="002810E1">
      <w:pPr>
        <w:spacing w:after="0" w:line="259" w:lineRule="auto"/>
        <w:ind w:left="1" w:firstLine="0"/>
        <w:jc w:val="left"/>
      </w:pPr>
      <w:r>
        <w:rPr>
          <w:noProof/>
        </w:rPr>
        <w:drawing>
          <wp:inline distT="0" distB="0" distL="0" distR="0" wp14:anchorId="14CA7BD6" wp14:editId="36FD80F5">
            <wp:extent cx="6107430" cy="472440"/>
            <wp:effectExtent l="0" t="0" r="0" b="0"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6CBA5" w14:textId="77777777" w:rsidR="007564D9" w:rsidRDefault="002810E1">
      <w:pPr>
        <w:spacing w:after="551" w:line="259" w:lineRule="auto"/>
        <w:ind w:left="1" w:firstLine="0"/>
        <w:jc w:val="right"/>
      </w:pPr>
      <w:r>
        <w:rPr>
          <w:sz w:val="2"/>
        </w:rPr>
        <w:t xml:space="preserve"> </w:t>
      </w:r>
    </w:p>
    <w:p w14:paraId="224F4E83" w14:textId="77777777" w:rsidR="007564D9" w:rsidRDefault="002810E1">
      <w:pPr>
        <w:spacing w:after="0" w:line="259" w:lineRule="auto"/>
        <w:ind w:left="108" w:firstLine="0"/>
        <w:jc w:val="left"/>
      </w:pPr>
      <w:r>
        <w:t xml:space="preserve"> </w:t>
      </w:r>
    </w:p>
    <w:p w14:paraId="5783BBB3" w14:textId="4AD50B08" w:rsidR="007564D9" w:rsidRDefault="002810E1">
      <w:pPr>
        <w:spacing w:after="449"/>
        <w:ind w:right="90"/>
      </w:pPr>
      <w:r>
        <w:t xml:space="preserve">Torino </w:t>
      </w:r>
      <w:r w:rsidR="003C0B8F">
        <w:t>1</w:t>
      </w:r>
      <w:r w:rsidR="009033D4">
        <w:t>8</w:t>
      </w:r>
      <w:r w:rsidR="003C0B8F">
        <w:t>/09</w:t>
      </w:r>
      <w:r>
        <w:t xml:space="preserve">/2023  </w:t>
      </w:r>
    </w:p>
    <w:p w14:paraId="73C4A022" w14:textId="54C6902E" w:rsidR="007564D9" w:rsidRDefault="006D6555" w:rsidP="006D6555">
      <w:pPr>
        <w:spacing w:after="161" w:line="239" w:lineRule="auto"/>
        <w:ind w:left="108" w:firstLine="0"/>
      </w:pPr>
      <w:bookmarkStart w:id="0" w:name="_Hlk145663752"/>
      <w:r w:rsidRPr="009033D4">
        <w:rPr>
          <w:b/>
          <w:color w:val="1F497D"/>
          <w:sz w:val="40"/>
        </w:rPr>
        <w:t xml:space="preserve">Fondi </w:t>
      </w:r>
      <w:r w:rsidR="002810E1" w:rsidRPr="009033D4">
        <w:rPr>
          <w:b/>
          <w:color w:val="1F497D"/>
          <w:sz w:val="40"/>
        </w:rPr>
        <w:t>Inail per progetti in materia di salute e sicurezza</w:t>
      </w:r>
      <w:r w:rsidRPr="009033D4">
        <w:rPr>
          <w:b/>
          <w:color w:val="1F497D"/>
          <w:sz w:val="40"/>
        </w:rPr>
        <w:t>: prorogato al 31 ottobre il termine per presentare le manifestazioni di interesse</w:t>
      </w:r>
      <w:r w:rsidR="002810E1">
        <w:rPr>
          <w:b/>
          <w:color w:val="1F497D"/>
          <w:sz w:val="40"/>
        </w:rPr>
        <w:t xml:space="preserve">  </w:t>
      </w:r>
    </w:p>
    <w:bookmarkEnd w:id="0"/>
    <w:p w14:paraId="10956806" w14:textId="7E791663" w:rsidR="007564D9" w:rsidRDefault="007564D9">
      <w:pPr>
        <w:spacing w:after="0" w:line="259" w:lineRule="auto"/>
        <w:ind w:left="108" w:firstLine="0"/>
        <w:jc w:val="left"/>
      </w:pPr>
    </w:p>
    <w:p w14:paraId="065CDAC4" w14:textId="77777777" w:rsidR="006D6555" w:rsidRDefault="006D6555">
      <w:pPr>
        <w:spacing w:after="0" w:line="259" w:lineRule="auto"/>
        <w:ind w:left="108" w:firstLine="0"/>
        <w:jc w:val="left"/>
      </w:pPr>
    </w:p>
    <w:p w14:paraId="4EC4725D" w14:textId="77777777" w:rsidR="007564D9" w:rsidRDefault="002810E1">
      <w:pPr>
        <w:spacing w:after="270"/>
        <w:ind w:left="103" w:right="81"/>
      </w:pPr>
      <w:bookmarkStart w:id="1" w:name="_Hlk145663802"/>
      <w:r>
        <w:rPr>
          <w:color w:val="002060"/>
        </w:rPr>
        <w:t xml:space="preserve">La Direzione regionale Inail Piemonte destina 100.000 euro alla realizzazione di progetti volti ad innalzare il livello di sicurezza sul lavoro.  </w:t>
      </w:r>
    </w:p>
    <w:p w14:paraId="61643EDD" w14:textId="77777777" w:rsidR="007564D9" w:rsidRDefault="002810E1">
      <w:pPr>
        <w:spacing w:after="230"/>
        <w:ind w:left="103" w:right="81"/>
      </w:pPr>
      <w:r>
        <w:rPr>
          <w:color w:val="002060"/>
        </w:rPr>
        <w:t>Sul sito dell’Inail -</w:t>
      </w:r>
      <w:hyperlink r:id="rId6">
        <w:r>
          <w:rPr>
            <w:color w:val="002060"/>
          </w:rPr>
          <w:t xml:space="preserve"> </w:t>
        </w:r>
      </w:hyperlink>
      <w:hyperlink r:id="rId7">
        <w:r>
          <w:rPr>
            <w:color w:val="0000FF"/>
            <w:u w:val="single" w:color="0000FF"/>
          </w:rPr>
          <w:t>www.inail.it</w:t>
        </w:r>
      </w:hyperlink>
      <w:hyperlink r:id="rId8">
        <w:r>
          <w:rPr>
            <w:color w:val="000000"/>
          </w:rPr>
          <w:t xml:space="preserve"> </w:t>
        </w:r>
      </w:hyperlink>
      <w:r>
        <w:rPr>
          <w:color w:val="000000"/>
        </w:rPr>
        <w:t xml:space="preserve">- </w:t>
      </w:r>
      <w:r>
        <w:rPr>
          <w:color w:val="002060"/>
        </w:rPr>
        <w:t xml:space="preserve">al link:  </w:t>
      </w:r>
    </w:p>
    <w:p w14:paraId="5DCC7F65" w14:textId="77777777" w:rsidR="007564D9" w:rsidRDefault="009D124F">
      <w:pPr>
        <w:spacing w:after="0" w:line="260" w:lineRule="auto"/>
        <w:ind w:left="103"/>
        <w:jc w:val="left"/>
      </w:pPr>
      <w:hyperlink r:id="rId9">
        <w:r w:rsidR="002810E1">
          <w:rPr>
            <w:color w:val="0000FF"/>
            <w:sz w:val="18"/>
            <w:u w:val="single" w:color="0000FF"/>
          </w:rPr>
          <w:t>https://redazionelive.inail.it/cs/internet/attivita/prevenzione</w:t>
        </w:r>
      </w:hyperlink>
      <w:hyperlink r:id="rId10">
        <w:r w:rsidR="002810E1">
          <w:rPr>
            <w:color w:val="0000FF"/>
            <w:sz w:val="18"/>
            <w:u w:val="single" w:color="0000FF"/>
          </w:rPr>
          <w:t>-</w:t>
        </w:r>
      </w:hyperlink>
      <w:hyperlink r:id="rId11">
        <w:r w:rsidR="002810E1">
          <w:rPr>
            <w:color w:val="0000FF"/>
            <w:sz w:val="18"/>
            <w:u w:val="single" w:color="0000FF"/>
          </w:rPr>
          <w:t>e</w:t>
        </w:r>
      </w:hyperlink>
      <w:hyperlink r:id="rId12">
        <w:r w:rsidR="002810E1">
          <w:rPr>
            <w:color w:val="0000FF"/>
            <w:sz w:val="18"/>
            <w:u w:val="single" w:color="0000FF"/>
          </w:rPr>
          <w:t>-</w:t>
        </w:r>
      </w:hyperlink>
      <w:hyperlink r:id="rId13">
        <w:r w:rsidR="002810E1">
          <w:rPr>
            <w:color w:val="0000FF"/>
            <w:sz w:val="18"/>
            <w:u w:val="single" w:color="0000FF"/>
          </w:rPr>
          <w:t>sicurezza/agevolazioni</w:t>
        </w:r>
      </w:hyperlink>
      <w:hyperlink r:id="rId14">
        <w:r w:rsidR="002810E1">
          <w:rPr>
            <w:color w:val="0000FF"/>
            <w:sz w:val="18"/>
            <w:u w:val="single" w:color="0000FF"/>
          </w:rPr>
          <w:t>-</w:t>
        </w:r>
      </w:hyperlink>
      <w:hyperlink r:id="rId15">
        <w:r w:rsidR="002810E1">
          <w:rPr>
            <w:color w:val="0000FF"/>
            <w:sz w:val="18"/>
            <w:u w:val="single" w:color="0000FF"/>
          </w:rPr>
          <w:t>e</w:t>
        </w:r>
      </w:hyperlink>
      <w:hyperlink r:id="rId16">
        <w:r w:rsidR="002810E1">
          <w:rPr>
            <w:color w:val="0000FF"/>
            <w:sz w:val="18"/>
            <w:u w:val="single" w:color="0000FF"/>
          </w:rPr>
          <w:t>-</w:t>
        </w:r>
      </w:hyperlink>
    </w:p>
    <w:p w14:paraId="0940411A" w14:textId="77777777" w:rsidR="007564D9" w:rsidRDefault="009D124F">
      <w:pPr>
        <w:spacing w:after="298" w:line="260" w:lineRule="auto"/>
        <w:ind w:left="103"/>
        <w:jc w:val="left"/>
      </w:pPr>
      <w:hyperlink r:id="rId17">
        <w:r w:rsidR="002810E1">
          <w:rPr>
            <w:color w:val="0000FF"/>
            <w:sz w:val="18"/>
            <w:u w:val="single" w:color="0000FF"/>
          </w:rPr>
          <w:t>finanziamenti/finanziamenti</w:t>
        </w:r>
      </w:hyperlink>
      <w:hyperlink r:id="rId18">
        <w:r w:rsidR="002810E1">
          <w:rPr>
            <w:color w:val="0000FF"/>
            <w:sz w:val="18"/>
            <w:u w:val="single" w:color="0000FF"/>
          </w:rPr>
          <w:t>-</w:t>
        </w:r>
      </w:hyperlink>
      <w:hyperlink r:id="rId19">
        <w:r w:rsidR="002810E1">
          <w:rPr>
            <w:color w:val="0000FF"/>
            <w:sz w:val="18"/>
            <w:u w:val="single" w:color="0000FF"/>
          </w:rPr>
          <w:t>per</w:t>
        </w:r>
      </w:hyperlink>
      <w:hyperlink r:id="rId20">
        <w:r w:rsidR="002810E1">
          <w:rPr>
            <w:color w:val="0000FF"/>
            <w:sz w:val="18"/>
            <w:u w:val="single" w:color="0000FF"/>
          </w:rPr>
          <w:t>-</w:t>
        </w:r>
      </w:hyperlink>
      <w:hyperlink r:id="rId21">
        <w:r w:rsidR="002810E1">
          <w:rPr>
            <w:color w:val="0000FF"/>
            <w:sz w:val="18"/>
            <w:u w:val="single" w:color="0000FF"/>
          </w:rPr>
          <w:t>la</w:t>
        </w:r>
      </w:hyperlink>
      <w:hyperlink r:id="rId22">
        <w:r w:rsidR="002810E1">
          <w:rPr>
            <w:color w:val="0000FF"/>
            <w:sz w:val="18"/>
            <w:u w:val="single" w:color="0000FF"/>
          </w:rPr>
          <w:t>-</w:t>
        </w:r>
      </w:hyperlink>
      <w:hyperlink r:id="rId23">
        <w:r w:rsidR="002810E1">
          <w:rPr>
            <w:color w:val="0000FF"/>
            <w:sz w:val="18"/>
            <w:u w:val="single" w:color="0000FF"/>
          </w:rPr>
          <w:t>sicurezza/manifestazioni</w:t>
        </w:r>
      </w:hyperlink>
      <w:hyperlink r:id="rId24">
        <w:r w:rsidR="002810E1">
          <w:rPr>
            <w:color w:val="0000FF"/>
            <w:sz w:val="18"/>
            <w:u w:val="single" w:color="0000FF"/>
          </w:rPr>
          <w:t>-</w:t>
        </w:r>
      </w:hyperlink>
      <w:hyperlink r:id="rId25">
        <w:r w:rsidR="002810E1">
          <w:rPr>
            <w:color w:val="0000FF"/>
            <w:sz w:val="18"/>
            <w:u w:val="single" w:color="0000FF"/>
          </w:rPr>
          <w:t>finanziamenti</w:t>
        </w:r>
      </w:hyperlink>
      <w:hyperlink r:id="rId26">
        <w:r w:rsidR="002810E1">
          <w:rPr>
            <w:color w:val="0000FF"/>
            <w:sz w:val="18"/>
            <w:u w:val="single" w:color="0000FF"/>
          </w:rPr>
          <w:t>-</w:t>
        </w:r>
      </w:hyperlink>
      <w:hyperlink r:id="rId27">
        <w:r w:rsidR="002810E1">
          <w:rPr>
            <w:color w:val="0000FF"/>
            <w:sz w:val="18"/>
            <w:u w:val="single" w:color="0000FF"/>
          </w:rPr>
          <w:t>sicurezza</w:t>
        </w:r>
      </w:hyperlink>
      <w:hyperlink r:id="rId28">
        <w:r w:rsidR="002810E1">
          <w:rPr>
            <w:color w:val="0000FF"/>
            <w:sz w:val="18"/>
            <w:u w:val="single" w:color="0000FF"/>
          </w:rPr>
          <w:t>-</w:t>
        </w:r>
      </w:hyperlink>
      <w:hyperlink r:id="rId29">
        <w:r w:rsidR="002810E1">
          <w:rPr>
            <w:color w:val="0000FF"/>
            <w:sz w:val="18"/>
            <w:u w:val="single" w:color="0000FF"/>
          </w:rPr>
          <w:t>anno</w:t>
        </w:r>
      </w:hyperlink>
      <w:hyperlink r:id="rId30">
        <w:r w:rsidR="002810E1">
          <w:rPr>
            <w:color w:val="0000FF"/>
            <w:sz w:val="18"/>
            <w:u w:val="single" w:color="0000FF"/>
          </w:rPr>
          <w:t>-</w:t>
        </w:r>
      </w:hyperlink>
      <w:hyperlink r:id="rId31">
        <w:r w:rsidR="002810E1">
          <w:rPr>
            <w:color w:val="0000FF"/>
            <w:sz w:val="18"/>
            <w:u w:val="single" w:color="0000FF"/>
          </w:rPr>
          <w:t>2022.html</w:t>
        </w:r>
      </w:hyperlink>
      <w:hyperlink r:id="rId32">
        <w:r w:rsidR="002810E1">
          <w:rPr>
            <w:color w:val="002060"/>
            <w:sz w:val="18"/>
          </w:rPr>
          <w:t xml:space="preserve"> </w:t>
        </w:r>
      </w:hyperlink>
      <w:r w:rsidR="002810E1">
        <w:rPr>
          <w:color w:val="0000FF"/>
          <w:sz w:val="18"/>
        </w:rPr>
        <w:t xml:space="preserve"> </w:t>
      </w:r>
    </w:p>
    <w:p w14:paraId="010E3C25" w14:textId="49E6FA3B" w:rsidR="007564D9" w:rsidRDefault="002810E1">
      <w:pPr>
        <w:spacing w:after="270"/>
        <w:ind w:left="103" w:right="81"/>
      </w:pPr>
      <w:r>
        <w:rPr>
          <w:color w:val="002060"/>
        </w:rPr>
        <w:t xml:space="preserve">è possibile scaricare l’avviso pubblico per formulare, entro </w:t>
      </w:r>
      <w:r w:rsidRPr="009033D4">
        <w:rPr>
          <w:color w:val="002060"/>
        </w:rPr>
        <w:t xml:space="preserve">il </w:t>
      </w:r>
      <w:r w:rsidR="006D6555" w:rsidRPr="009033D4">
        <w:rPr>
          <w:b/>
          <w:bCs/>
          <w:color w:val="002060"/>
        </w:rPr>
        <w:t>31 ottobre</w:t>
      </w:r>
      <w:r w:rsidRPr="009033D4">
        <w:rPr>
          <w:b/>
          <w:bCs/>
          <w:color w:val="002060"/>
        </w:rPr>
        <w:t xml:space="preserve"> 2023</w:t>
      </w:r>
      <w:r w:rsidRPr="009033D4">
        <w:rPr>
          <w:color w:val="002060"/>
        </w:rPr>
        <w:t>,</w:t>
      </w:r>
      <w:r>
        <w:rPr>
          <w:color w:val="002060"/>
        </w:rPr>
        <w:t xml:space="preserve"> le manifestazioni di interesse dei soggetti che intendano promuovere specifici interventi riguardanti la prevenzione degli infortuni lavorativi e delle malattie professionali. </w:t>
      </w:r>
    </w:p>
    <w:p w14:paraId="1A2605AD" w14:textId="77777777" w:rsidR="007564D9" w:rsidRDefault="002810E1">
      <w:pPr>
        <w:pStyle w:val="Titolo1"/>
        <w:ind w:left="103"/>
      </w:pPr>
      <w:r>
        <w:t xml:space="preserve">GLI AMBITI DI INTERVENTO </w:t>
      </w:r>
    </w:p>
    <w:p w14:paraId="3FB47419" w14:textId="77777777" w:rsidR="007564D9" w:rsidRDefault="002810E1">
      <w:pPr>
        <w:spacing w:after="261"/>
        <w:ind w:right="90"/>
      </w:pPr>
      <w:r>
        <w:t xml:space="preserve">Gli ambiti di intervento su cui potranno vertere i progetti, individuati in armonia con il Piano nazionale di prevenzione 2020-2025 e con il Piano regionale della Prevenzione 2020-2025, sono: </w:t>
      </w:r>
    </w:p>
    <w:p w14:paraId="08D6B58B" w14:textId="77777777" w:rsidR="007564D9" w:rsidRDefault="002810E1">
      <w:pPr>
        <w:numPr>
          <w:ilvl w:val="0"/>
          <w:numId w:val="1"/>
        </w:numPr>
        <w:ind w:right="90" w:hanging="360"/>
      </w:pPr>
      <w:r>
        <w:t xml:space="preserve">agricoltura;  </w:t>
      </w:r>
    </w:p>
    <w:p w14:paraId="2FFF582F" w14:textId="77777777" w:rsidR="007564D9" w:rsidRDefault="002810E1">
      <w:pPr>
        <w:numPr>
          <w:ilvl w:val="0"/>
          <w:numId w:val="1"/>
        </w:numPr>
        <w:ind w:right="90" w:hanging="360"/>
      </w:pPr>
      <w:r>
        <w:t xml:space="preserve">edilizia;  </w:t>
      </w:r>
    </w:p>
    <w:p w14:paraId="71E6CFDF" w14:textId="77777777" w:rsidR="007564D9" w:rsidRDefault="002810E1">
      <w:pPr>
        <w:numPr>
          <w:ilvl w:val="0"/>
          <w:numId w:val="1"/>
        </w:numPr>
        <w:ind w:right="90" w:hanging="360"/>
      </w:pPr>
      <w:r>
        <w:t xml:space="preserve">infortuni su strada;  </w:t>
      </w:r>
    </w:p>
    <w:p w14:paraId="3EC1A52F" w14:textId="77777777" w:rsidR="007564D9" w:rsidRDefault="002810E1">
      <w:pPr>
        <w:numPr>
          <w:ilvl w:val="0"/>
          <w:numId w:val="1"/>
        </w:numPr>
        <w:ind w:right="90" w:hanging="360"/>
      </w:pPr>
      <w:r>
        <w:t xml:space="preserve">gestione e prevenzione dello stress lavoro-correlato e dei rischi psicosociali; </w:t>
      </w:r>
    </w:p>
    <w:p w14:paraId="25EAC9A0" w14:textId="77777777" w:rsidR="007564D9" w:rsidRDefault="002810E1">
      <w:pPr>
        <w:numPr>
          <w:ilvl w:val="0"/>
          <w:numId w:val="1"/>
        </w:numPr>
        <w:ind w:right="90" w:hanging="360"/>
      </w:pPr>
      <w:r>
        <w:t xml:space="preserve">prevenzione del rischio cancerogeno professionale; </w:t>
      </w:r>
    </w:p>
    <w:p w14:paraId="3B45D8E4" w14:textId="77777777" w:rsidR="007564D9" w:rsidRDefault="002810E1">
      <w:pPr>
        <w:numPr>
          <w:ilvl w:val="0"/>
          <w:numId w:val="1"/>
        </w:numPr>
        <w:ind w:right="90" w:hanging="360"/>
      </w:pPr>
      <w:r>
        <w:t xml:space="preserve">promozione della cultura della salute e sicurezza con particolare riferimento alle scuole, comprendendo anche i progetti del PCTO; </w:t>
      </w:r>
    </w:p>
    <w:p w14:paraId="019E6D89" w14:textId="77777777" w:rsidR="007564D9" w:rsidRDefault="002810E1">
      <w:pPr>
        <w:numPr>
          <w:ilvl w:val="0"/>
          <w:numId w:val="1"/>
        </w:numPr>
        <w:ind w:right="90" w:hanging="360"/>
      </w:pPr>
      <w:r>
        <w:t xml:space="preserve">valutazione, gestione e prevenzione dei rischi emergenti; </w:t>
      </w:r>
    </w:p>
    <w:p w14:paraId="35DCD7EB" w14:textId="77777777" w:rsidR="007564D9" w:rsidRDefault="002810E1">
      <w:pPr>
        <w:numPr>
          <w:ilvl w:val="0"/>
          <w:numId w:val="1"/>
        </w:numPr>
        <w:ind w:right="90" w:hanging="360"/>
      </w:pPr>
      <w:r>
        <w:t xml:space="preserve">prevenzione del rischio da sovraccarico biomeccanico del sistema muscoloscheletrico; </w:t>
      </w:r>
    </w:p>
    <w:p w14:paraId="74542038" w14:textId="77777777" w:rsidR="007564D9" w:rsidRDefault="002810E1">
      <w:pPr>
        <w:numPr>
          <w:ilvl w:val="0"/>
          <w:numId w:val="1"/>
        </w:numPr>
        <w:ind w:right="90" w:hanging="360"/>
      </w:pPr>
      <w:r>
        <w:t xml:space="preserve">salute globale dei lavoratori per la gestione integrata dei fattori di rischio professionali e di quelli individuali legati a stili di vita non corretti e alle condizioni personali intercorrenti, favorendo l’adozione da parte delle imprese </w:t>
      </w:r>
      <w:r>
        <w:lastRenderedPageBreak/>
        <w:t xml:space="preserve">di modelli di organizzazione gestionale e di buone prassi e di percorsi di responsabilità sociale. </w:t>
      </w:r>
    </w:p>
    <w:p w14:paraId="5A650572" w14:textId="77777777" w:rsidR="007564D9" w:rsidRDefault="002810E1">
      <w:pPr>
        <w:numPr>
          <w:ilvl w:val="0"/>
          <w:numId w:val="1"/>
        </w:numPr>
        <w:ind w:right="90" w:hanging="360"/>
      </w:pPr>
      <w:r>
        <w:t xml:space="preserve">salute e sicurezza sul lavoro nell'era digitale, in previsione della Campagna dell’Agenzia Europea sulla sicurezza e salute al lavoro (EU-OSHA) sul “Lavoro sano e sicuro nell’era digitale”.  </w:t>
      </w:r>
    </w:p>
    <w:p w14:paraId="708EBF0D" w14:textId="77777777" w:rsidR="007564D9" w:rsidRDefault="002810E1">
      <w:pPr>
        <w:spacing w:after="0" w:line="259" w:lineRule="auto"/>
        <w:ind w:left="828" w:firstLine="0"/>
        <w:jc w:val="left"/>
      </w:pPr>
      <w:r>
        <w:t xml:space="preserve"> </w:t>
      </w:r>
    </w:p>
    <w:p w14:paraId="2F44515B" w14:textId="77777777" w:rsidR="007564D9" w:rsidRDefault="002810E1">
      <w:pPr>
        <w:spacing w:after="0" w:line="259" w:lineRule="auto"/>
        <w:ind w:left="108" w:firstLine="0"/>
        <w:jc w:val="left"/>
      </w:pPr>
      <w:r>
        <w:rPr>
          <w:b/>
          <w:color w:val="000000"/>
        </w:rPr>
        <w:t xml:space="preserve"> </w:t>
      </w:r>
    </w:p>
    <w:p w14:paraId="6AF1DECE" w14:textId="77777777" w:rsidR="007564D9" w:rsidRDefault="002810E1">
      <w:pPr>
        <w:pStyle w:val="Titolo1"/>
        <w:ind w:left="103"/>
      </w:pPr>
      <w:r>
        <w:t xml:space="preserve">I SOGGETTI PROPONENTI </w:t>
      </w:r>
    </w:p>
    <w:p w14:paraId="5BFD815E" w14:textId="77777777" w:rsidR="007564D9" w:rsidRDefault="002810E1">
      <w:pPr>
        <w:ind w:right="90"/>
      </w:pPr>
      <w:r>
        <w:t xml:space="preserve">Possono presentare la manifestazione di interesse per realizzare progetti </w:t>
      </w:r>
      <w:proofErr w:type="spellStart"/>
      <w:r>
        <w:t>prevenzionali</w:t>
      </w:r>
      <w:proofErr w:type="spellEnd"/>
      <w:r>
        <w:t xml:space="preserve">, in regime di compartecipazione, da formalizzare mediante Accordi di collaborazione, soggetti operanti nel territorio regionale: enti ed organismi pubblici, privati quali gli enti no profit, le Associazioni di categoria, le Organizzazioni sindacali, sia singolarmente che in regime di associazione. </w:t>
      </w:r>
    </w:p>
    <w:p w14:paraId="2758C8CB" w14:textId="77777777" w:rsidR="007564D9" w:rsidRDefault="002810E1">
      <w:pPr>
        <w:spacing w:after="0" w:line="259" w:lineRule="auto"/>
        <w:ind w:left="108" w:firstLine="0"/>
        <w:jc w:val="left"/>
      </w:pPr>
      <w:r>
        <w:rPr>
          <w:color w:val="000000"/>
        </w:rPr>
        <w:t xml:space="preserve"> </w:t>
      </w:r>
    </w:p>
    <w:p w14:paraId="141BDED4" w14:textId="77777777" w:rsidR="007564D9" w:rsidRDefault="002810E1">
      <w:pPr>
        <w:pStyle w:val="Titolo1"/>
        <w:ind w:left="103"/>
      </w:pPr>
      <w:r>
        <w:t xml:space="preserve">I PROGETTI </w:t>
      </w:r>
    </w:p>
    <w:p w14:paraId="0C401EA5" w14:textId="77777777" w:rsidR="007564D9" w:rsidRDefault="002810E1">
      <w:pPr>
        <w:spacing w:after="141"/>
        <w:ind w:right="90"/>
      </w:pPr>
      <w:r>
        <w:t xml:space="preserve">I progetti, oltre a rispondere alle finalità e agli obiettivi indicati nella premessa dell’Avviso, dovranno essere attivati secondo una di queste tipologie di attività: </w:t>
      </w:r>
    </w:p>
    <w:p w14:paraId="12E45931" w14:textId="77777777" w:rsidR="007564D9" w:rsidRDefault="002810E1">
      <w:pPr>
        <w:numPr>
          <w:ilvl w:val="0"/>
          <w:numId w:val="2"/>
        </w:numPr>
        <w:spacing w:after="141"/>
        <w:ind w:right="90" w:hanging="425"/>
      </w:pPr>
      <w:r>
        <w:t xml:space="preserve">promozione e informazione in materia di sicurezza e salute sul lavoro e cultura della prevenzione nei luoghi di lavoro; </w:t>
      </w:r>
    </w:p>
    <w:p w14:paraId="5D3E5795" w14:textId="77777777" w:rsidR="007564D9" w:rsidRDefault="002810E1">
      <w:pPr>
        <w:numPr>
          <w:ilvl w:val="0"/>
          <w:numId w:val="2"/>
        </w:numPr>
        <w:spacing w:after="110"/>
        <w:ind w:right="90" w:hanging="425"/>
      </w:pPr>
      <w:r>
        <w:t xml:space="preserve">assistenza e consulenza alle imprese in tema di prevenzione degli infortuni e malattie professionali attraverso, ad esempio, il supporto alla elaborazione e/o alla implementazione di buone prassi, anche ai fini della raccolta secondo il modello definito dalla Commissione consultiva permanente, o il supporto all’adozione di </w:t>
      </w:r>
      <w:proofErr w:type="spellStart"/>
      <w:r>
        <w:t>lineeguida</w:t>
      </w:r>
      <w:proofErr w:type="spellEnd"/>
      <w:r>
        <w:t xml:space="preserve"> e norme tecniche.  </w:t>
      </w:r>
    </w:p>
    <w:p w14:paraId="3BB2E478" w14:textId="77777777" w:rsidR="007564D9" w:rsidRDefault="002810E1">
      <w:pPr>
        <w:ind w:right="90"/>
      </w:pPr>
      <w:r>
        <w:t xml:space="preserve">Sono esclusi i progetti che propongano un mero adempimento normativo, progetti di ricerca, progetti a carattere formativo e i progetti rivolti esclusivamente ai lavoratori del soggetto proponente. </w:t>
      </w:r>
    </w:p>
    <w:p w14:paraId="58F3944D" w14:textId="77777777" w:rsidR="007564D9" w:rsidRDefault="002810E1">
      <w:pPr>
        <w:spacing w:after="0" w:line="259" w:lineRule="auto"/>
        <w:ind w:left="1188" w:firstLine="0"/>
        <w:jc w:val="left"/>
      </w:pPr>
      <w:r>
        <w:t xml:space="preserve"> </w:t>
      </w:r>
    </w:p>
    <w:p w14:paraId="138D3D78" w14:textId="77777777" w:rsidR="007564D9" w:rsidRDefault="002810E1">
      <w:pPr>
        <w:spacing w:after="112" w:line="259" w:lineRule="auto"/>
        <w:ind w:left="536" w:firstLine="0"/>
        <w:jc w:val="left"/>
      </w:pPr>
      <w:r>
        <w:rPr>
          <w:rFonts w:ascii="Calibri" w:eastAsia="Calibri" w:hAnsi="Calibri" w:cs="Calibri"/>
          <w:color w:val="000000"/>
          <w:sz w:val="10"/>
        </w:rPr>
        <w:t xml:space="preserve"> </w:t>
      </w:r>
    </w:p>
    <w:p w14:paraId="2C7BE2DC" w14:textId="77777777" w:rsidR="007564D9" w:rsidRDefault="002810E1">
      <w:pPr>
        <w:ind w:right="90"/>
      </w:pPr>
      <w:r>
        <w:t xml:space="preserve">Una Commissione, formata da almeno tre componenti individuati nell’ambito della Direzione regionale Inail, effettuerà la valutazione comparativa delle proposte in base ai seguenti criteri: </w:t>
      </w:r>
    </w:p>
    <w:p w14:paraId="27BAE997" w14:textId="77777777" w:rsidR="007564D9" w:rsidRDefault="002810E1">
      <w:pPr>
        <w:spacing w:after="7" w:line="259" w:lineRule="auto"/>
        <w:ind w:left="108" w:firstLine="0"/>
        <w:jc w:val="left"/>
      </w:pPr>
      <w:r>
        <w:t xml:space="preserve"> </w:t>
      </w:r>
    </w:p>
    <w:p w14:paraId="48A00D43" w14:textId="77777777" w:rsidR="007564D9" w:rsidRDefault="002810E1">
      <w:pPr>
        <w:numPr>
          <w:ilvl w:val="0"/>
          <w:numId w:val="2"/>
        </w:numPr>
        <w:ind w:right="90" w:hanging="425"/>
      </w:pPr>
      <w:r>
        <w:t xml:space="preserve">attinenza del progetto agli ambiti di intervento sopra elencati; </w:t>
      </w:r>
    </w:p>
    <w:p w14:paraId="3F29A127" w14:textId="77777777" w:rsidR="007564D9" w:rsidRDefault="002810E1">
      <w:pPr>
        <w:numPr>
          <w:ilvl w:val="0"/>
          <w:numId w:val="2"/>
        </w:numPr>
        <w:ind w:right="90" w:hanging="425"/>
      </w:pPr>
      <w:r>
        <w:t xml:space="preserve">attinenza con le tipologie di attività sopra indicate; </w:t>
      </w:r>
    </w:p>
    <w:p w14:paraId="3B181887" w14:textId="77777777" w:rsidR="007564D9" w:rsidRDefault="002810E1">
      <w:pPr>
        <w:numPr>
          <w:ilvl w:val="0"/>
          <w:numId w:val="2"/>
        </w:numPr>
        <w:ind w:right="90" w:hanging="425"/>
      </w:pPr>
      <w:r>
        <w:t xml:space="preserve">numero dei destinatari dell’intervento; </w:t>
      </w:r>
    </w:p>
    <w:p w14:paraId="2671D833" w14:textId="77777777" w:rsidR="007564D9" w:rsidRDefault="002810E1">
      <w:pPr>
        <w:numPr>
          <w:ilvl w:val="0"/>
          <w:numId w:val="2"/>
        </w:numPr>
        <w:ind w:right="90" w:hanging="425"/>
      </w:pPr>
      <w:r>
        <w:t xml:space="preserve">originalità degli interventi proposti;  </w:t>
      </w:r>
    </w:p>
    <w:p w14:paraId="787FD83E" w14:textId="77777777" w:rsidR="007564D9" w:rsidRDefault="002810E1">
      <w:pPr>
        <w:numPr>
          <w:ilvl w:val="0"/>
          <w:numId w:val="2"/>
        </w:numPr>
        <w:ind w:right="90" w:hanging="425"/>
      </w:pPr>
      <w:r>
        <w:t xml:space="preserve">coinvolgimento di altri partner; </w:t>
      </w:r>
    </w:p>
    <w:p w14:paraId="5B97B9CF" w14:textId="77777777" w:rsidR="007564D9" w:rsidRDefault="002810E1">
      <w:pPr>
        <w:numPr>
          <w:ilvl w:val="0"/>
          <w:numId w:val="2"/>
        </w:numPr>
        <w:ind w:right="90" w:hanging="425"/>
      </w:pPr>
      <w:r>
        <w:t xml:space="preserve">realizzazione su tutto il territorio regionale. </w:t>
      </w:r>
    </w:p>
    <w:p w14:paraId="66C01AA1" w14:textId="77777777" w:rsidR="007564D9" w:rsidRDefault="002810E1">
      <w:pPr>
        <w:spacing w:after="0" w:line="259" w:lineRule="auto"/>
        <w:ind w:left="828" w:firstLine="0"/>
        <w:jc w:val="left"/>
      </w:pPr>
      <w:r>
        <w:t xml:space="preserve"> </w:t>
      </w:r>
    </w:p>
    <w:p w14:paraId="72CA89EC" w14:textId="77777777" w:rsidR="007564D9" w:rsidRDefault="002810E1">
      <w:pPr>
        <w:spacing w:after="0" w:line="259" w:lineRule="auto"/>
        <w:ind w:left="108" w:firstLine="0"/>
        <w:jc w:val="left"/>
      </w:pPr>
      <w:r>
        <w:rPr>
          <w:rFonts w:ascii="Arial" w:eastAsia="Arial" w:hAnsi="Arial" w:cs="Arial"/>
          <w:b/>
          <w:color w:val="000000"/>
          <w:sz w:val="24"/>
        </w:rPr>
        <w:t xml:space="preserve"> </w:t>
      </w:r>
    </w:p>
    <w:p w14:paraId="5F1A111A" w14:textId="77777777" w:rsidR="007564D9" w:rsidRDefault="002810E1">
      <w:pPr>
        <w:pStyle w:val="Titolo1"/>
        <w:ind w:left="103"/>
      </w:pPr>
      <w:r>
        <w:t xml:space="preserve">CRITERI DI SPESA </w:t>
      </w:r>
    </w:p>
    <w:p w14:paraId="060F01B8" w14:textId="77777777" w:rsidR="007564D9" w:rsidRDefault="002810E1">
      <w:pPr>
        <w:ind w:right="90"/>
      </w:pPr>
      <w:r>
        <w:t xml:space="preserve">L’Inail Piemonte compartecipa con i soggetti proponenti alla progettazione e realizzazione delle attività </w:t>
      </w:r>
      <w:proofErr w:type="spellStart"/>
      <w:r>
        <w:t>prevenzionali</w:t>
      </w:r>
      <w:proofErr w:type="spellEnd"/>
      <w:r>
        <w:t xml:space="preserve"> nella misura tendenzialmente pari al 50% degli oneri complessivamente considerati (risorse finanziarie, professionali, strumentali). </w:t>
      </w:r>
    </w:p>
    <w:p w14:paraId="08C19935" w14:textId="77777777" w:rsidR="007564D9" w:rsidRDefault="002810E1">
      <w:pPr>
        <w:spacing w:after="0" w:line="259" w:lineRule="auto"/>
        <w:ind w:left="108" w:firstLine="0"/>
        <w:jc w:val="left"/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061F43EC" w14:textId="77777777" w:rsidR="007564D9" w:rsidRDefault="002810E1">
      <w:pPr>
        <w:spacing w:after="18" w:line="259" w:lineRule="auto"/>
        <w:ind w:left="108" w:firstLine="0"/>
        <w:jc w:val="left"/>
      </w:pPr>
      <w:r>
        <w:rPr>
          <w:sz w:val="18"/>
        </w:rPr>
        <w:t xml:space="preserve"> </w:t>
      </w:r>
    </w:p>
    <w:p w14:paraId="787D7B04" w14:textId="77777777" w:rsidR="007564D9" w:rsidRDefault="002810E1">
      <w:pPr>
        <w:pStyle w:val="Titolo1"/>
        <w:ind w:left="103"/>
      </w:pPr>
      <w:r>
        <w:lastRenderedPageBreak/>
        <w:t xml:space="preserve">LE RISORSE FINANZIARIE </w:t>
      </w:r>
    </w:p>
    <w:p w14:paraId="00E530D5" w14:textId="77777777" w:rsidR="007564D9" w:rsidRDefault="002810E1">
      <w:pPr>
        <w:ind w:right="90"/>
      </w:pPr>
      <w:r>
        <w:t xml:space="preserve">Le risorse a disposizione ammontano complessivamente a 100.000 euro; per ciascun progetto potrà essere attribuito un importo massimo di 20.000 euro.  </w:t>
      </w:r>
    </w:p>
    <w:p w14:paraId="738F0FE7" w14:textId="77777777" w:rsidR="007564D9" w:rsidRDefault="002810E1">
      <w:pPr>
        <w:spacing w:after="0" w:line="259" w:lineRule="auto"/>
        <w:ind w:left="108" w:firstLine="0"/>
        <w:jc w:val="left"/>
      </w:pPr>
      <w:r>
        <w:t xml:space="preserve"> </w:t>
      </w:r>
    </w:p>
    <w:p w14:paraId="5261F76C" w14:textId="77777777" w:rsidR="007564D9" w:rsidRDefault="002810E1">
      <w:pPr>
        <w:spacing w:line="259" w:lineRule="auto"/>
        <w:ind w:left="108" w:firstLine="0"/>
        <w:jc w:val="left"/>
      </w:pPr>
      <w:r>
        <w:rPr>
          <w:color w:val="000000"/>
          <w:sz w:val="18"/>
        </w:rPr>
        <w:t xml:space="preserve"> </w:t>
      </w:r>
    </w:p>
    <w:p w14:paraId="135DBBD6" w14:textId="77777777" w:rsidR="007564D9" w:rsidRDefault="002810E1">
      <w:pPr>
        <w:pStyle w:val="Titolo1"/>
        <w:ind w:left="103"/>
      </w:pPr>
      <w:r>
        <w:t xml:space="preserve">LA TRASMISSIONE DELLE MANIFESTAZIONI DI INTERESSE </w:t>
      </w:r>
    </w:p>
    <w:p w14:paraId="0DFBACCE" w14:textId="57C0D8A4" w:rsidR="007564D9" w:rsidRDefault="002810E1">
      <w:pPr>
        <w:ind w:right="90"/>
      </w:pPr>
      <w:r>
        <w:t xml:space="preserve">Le manifestazioni di interesse andranno trasmesse via PEC alla Direzione regionale </w:t>
      </w:r>
      <w:proofErr w:type="gramStart"/>
      <w:r>
        <w:t xml:space="preserve">all’indirizzo  </w:t>
      </w:r>
      <w:r>
        <w:rPr>
          <w:color w:val="0000FF"/>
          <w:u w:val="single" w:color="0000FF"/>
        </w:rPr>
        <w:t>piemonte@postacert.inail.it</w:t>
      </w:r>
      <w:proofErr w:type="gramEnd"/>
      <w:r>
        <w:t xml:space="preserve">  entro </w:t>
      </w:r>
      <w:r w:rsidRPr="009033D4">
        <w:t xml:space="preserve">il </w:t>
      </w:r>
      <w:r w:rsidR="006D6555" w:rsidRPr="00A63CF3">
        <w:rPr>
          <w:b/>
          <w:bCs/>
        </w:rPr>
        <w:t>31 ottobre</w:t>
      </w:r>
      <w:r w:rsidRPr="00A63CF3">
        <w:rPr>
          <w:b/>
          <w:bCs/>
        </w:rPr>
        <w:t xml:space="preserve"> 2023</w:t>
      </w:r>
      <w:r w:rsidRPr="009033D4">
        <w:t>,</w:t>
      </w:r>
      <w:r>
        <w:t xml:space="preserve"> corredate dalla scheda di proposta progettuale e dal Prospetto economico finanziario (allegati n. 1 e n. 2 dell’Avviso), nonché da tutta la documentazione ritenuta utile ai fini della valutazione.</w:t>
      </w:r>
      <w:r>
        <w:rPr>
          <w:color w:val="000000"/>
        </w:rPr>
        <w:t xml:space="preserve"> </w:t>
      </w:r>
    </w:p>
    <w:p w14:paraId="0B2106D3" w14:textId="77777777" w:rsidR="007564D9" w:rsidRDefault="002810E1">
      <w:pPr>
        <w:spacing w:after="0" w:line="259" w:lineRule="auto"/>
        <w:ind w:left="108" w:firstLine="0"/>
        <w:jc w:val="left"/>
      </w:pPr>
      <w:r>
        <w:rPr>
          <w:color w:val="000000"/>
        </w:rPr>
        <w:t xml:space="preserve"> </w:t>
      </w:r>
    </w:p>
    <w:p w14:paraId="0D0F71AC" w14:textId="77777777" w:rsidR="007564D9" w:rsidRDefault="002810E1">
      <w:pPr>
        <w:ind w:right="90"/>
      </w:pPr>
      <w:r>
        <w:t xml:space="preserve">Per ogni ulteriore informazione è possibile rivolgersi all’Ufficio Programmazione Organizzazione Attività Istituzionali - Processo Prevenzione e Sicurezza nei luoghi di lavoro - Direzione regionale Inail Piemonte, </w:t>
      </w:r>
      <w:r>
        <w:rPr>
          <w:color w:val="0000FF"/>
          <w:u w:val="single" w:color="0000FF"/>
        </w:rPr>
        <w:t>piemonte@inail.it</w:t>
      </w:r>
      <w:r>
        <w:rPr>
          <w:color w:val="000000"/>
        </w:rPr>
        <w:t xml:space="preserve">. </w:t>
      </w:r>
    </w:p>
    <w:bookmarkEnd w:id="1"/>
    <w:p w14:paraId="24887C9F" w14:textId="77777777" w:rsidR="007564D9" w:rsidRDefault="002810E1">
      <w:pPr>
        <w:spacing w:after="111" w:line="259" w:lineRule="auto"/>
        <w:ind w:left="828" w:firstLine="0"/>
        <w:jc w:val="left"/>
      </w:pPr>
      <w:r>
        <w:rPr>
          <w:sz w:val="18"/>
        </w:rPr>
        <w:t xml:space="preserve"> </w:t>
      </w:r>
    </w:p>
    <w:p w14:paraId="2321AEE3" w14:textId="77777777" w:rsidR="007564D9" w:rsidRDefault="002810E1">
      <w:pPr>
        <w:shd w:val="clear" w:color="auto" w:fill="002B56"/>
        <w:spacing w:after="182" w:line="259" w:lineRule="auto"/>
        <w:ind w:left="0" w:right="132" w:firstLine="0"/>
        <w:jc w:val="right"/>
      </w:pPr>
      <w:r>
        <w:rPr>
          <w:b/>
          <w:color w:val="FFFFFF"/>
          <w:sz w:val="20"/>
        </w:rPr>
        <w:t xml:space="preserve">Contatti </w:t>
      </w:r>
    </w:p>
    <w:p w14:paraId="5E3F0D1C" w14:textId="77777777" w:rsidR="007564D9" w:rsidRDefault="002810E1">
      <w:pPr>
        <w:spacing w:after="12" w:line="238" w:lineRule="auto"/>
        <w:ind w:left="7850" w:hanging="1030"/>
        <w:jc w:val="left"/>
      </w:pPr>
      <w:r>
        <w:rPr>
          <w:sz w:val="16"/>
        </w:rPr>
        <w:t xml:space="preserve">Inail - Direzione regionale Piemonte tel. +39 011 5593534  </w:t>
      </w:r>
    </w:p>
    <w:p w14:paraId="33E6D26D" w14:textId="77777777" w:rsidR="007564D9" w:rsidRDefault="002810E1">
      <w:pPr>
        <w:spacing w:after="0" w:line="225" w:lineRule="auto"/>
        <w:ind w:left="5614" w:right="98" w:firstLine="0"/>
        <w:jc w:val="right"/>
      </w:pPr>
      <w:r>
        <w:rPr>
          <w:color w:val="2A5A78"/>
          <w:sz w:val="16"/>
        </w:rPr>
        <w:t>email:</w:t>
      </w:r>
      <w:r>
        <w:rPr>
          <w:rFonts w:ascii="Century Gothic" w:eastAsia="Century Gothic" w:hAnsi="Century Gothic" w:cs="Century Gothic"/>
          <w:color w:val="2A5A78"/>
          <w:sz w:val="18"/>
        </w:rPr>
        <w:t xml:space="preserve"> </w:t>
      </w:r>
      <w:r>
        <w:rPr>
          <w:color w:val="0000FF"/>
          <w:sz w:val="16"/>
          <w:u w:val="single" w:color="0000FF"/>
        </w:rPr>
        <w:t>piemonte-comunicazione@inail.it</w:t>
      </w:r>
      <w:r>
        <w:rPr>
          <w:sz w:val="16"/>
        </w:rPr>
        <w:t xml:space="preserve"> </w:t>
      </w:r>
      <w:hyperlink r:id="rId33">
        <w:r>
          <w:rPr>
            <w:sz w:val="16"/>
            <w:u w:val="single" w:color="002B56"/>
          </w:rPr>
          <w:t>www.inail.it</w:t>
        </w:r>
      </w:hyperlink>
      <w:hyperlink r:id="rId34">
        <w:r>
          <w:rPr>
            <w:sz w:val="20"/>
          </w:rPr>
          <w:t xml:space="preserve"> </w:t>
        </w:r>
      </w:hyperlink>
    </w:p>
    <w:p w14:paraId="39235E9D" w14:textId="77777777" w:rsidR="007564D9" w:rsidRDefault="002810E1">
      <w:pPr>
        <w:spacing w:after="50" w:line="259" w:lineRule="auto"/>
        <w:ind w:left="-14" w:right="-6" w:firstLine="0"/>
        <w:jc w:val="left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6490408" wp14:editId="2A2C7642">
                <wp:extent cx="6130798" cy="18288"/>
                <wp:effectExtent l="0" t="0" r="0" b="0"/>
                <wp:docPr id="2836" name="Group 2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798" cy="18288"/>
                          <a:chOff x="0" y="0"/>
                          <a:chExt cx="6130798" cy="18288"/>
                        </a:xfrm>
                      </wpg:grpSpPr>
                      <wps:wsp>
                        <wps:cNvPr id="3515" name="Shape 3515"/>
                        <wps:cNvSpPr/>
                        <wps:spPr>
                          <a:xfrm>
                            <a:off x="0" y="0"/>
                            <a:ext cx="61307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8" h="18288">
                                <a:moveTo>
                                  <a:pt x="0" y="0"/>
                                </a:moveTo>
                                <a:lnTo>
                                  <a:pt x="6130798" y="0"/>
                                </a:lnTo>
                                <a:lnTo>
                                  <a:pt x="61307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B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8EB7B" id="Group 2836" o:spid="_x0000_s1026" style="width:482.75pt;height:1.45pt;mso-position-horizontal-relative:char;mso-position-vertical-relative:line" coordsize="6130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">
                <v:shape id="Shape 3515" o:spid="_x0000_s1027" style="position:absolute;width:61307;height:182;visibility:visible;mso-wrap-style:square;v-text-anchor:top" coordsize="613079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" path="m,l6130798,r,18288l,18288,,e" fillcolor="#002b56" stroked="f" strokeweight="0">
                  <v:stroke miterlimit="83231f" joinstyle="miter"/>
                  <v:path arrowok="t" textboxrect="0,0,6130798,18288"/>
                </v:shape>
                <w10:anchorlock/>
              </v:group>
            </w:pict>
          </mc:Fallback>
        </mc:AlternateContent>
      </w:r>
    </w:p>
    <w:p w14:paraId="1CF17DA9" w14:textId="77777777" w:rsidR="007564D9" w:rsidRDefault="002810E1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sectPr w:rsidR="007564D9">
      <w:pgSz w:w="11906" w:h="16838"/>
      <w:pgMar w:top="1463" w:right="1139" w:bottom="115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6085E"/>
    <w:multiLevelType w:val="hybridMultilevel"/>
    <w:tmpl w:val="6DD03AAA"/>
    <w:lvl w:ilvl="0" w:tplc="DCFE8A80">
      <w:start w:val="1"/>
      <w:numFmt w:val="bullet"/>
      <w:lvlText w:val="–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FAE100">
      <w:start w:val="1"/>
      <w:numFmt w:val="bullet"/>
      <w:lvlText w:val="o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CBBE4">
      <w:start w:val="1"/>
      <w:numFmt w:val="bullet"/>
      <w:lvlText w:val="▪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864EC2">
      <w:start w:val="1"/>
      <w:numFmt w:val="bullet"/>
      <w:lvlText w:val="•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B28C6C">
      <w:start w:val="1"/>
      <w:numFmt w:val="bullet"/>
      <w:lvlText w:val="o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049A0">
      <w:start w:val="1"/>
      <w:numFmt w:val="bullet"/>
      <w:lvlText w:val="▪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A57A4">
      <w:start w:val="1"/>
      <w:numFmt w:val="bullet"/>
      <w:lvlText w:val="•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0BA44">
      <w:start w:val="1"/>
      <w:numFmt w:val="bullet"/>
      <w:lvlText w:val="o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C0E72">
      <w:start w:val="1"/>
      <w:numFmt w:val="bullet"/>
      <w:lvlText w:val="▪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451980"/>
    <w:multiLevelType w:val="hybridMultilevel"/>
    <w:tmpl w:val="F7E6B4CA"/>
    <w:lvl w:ilvl="0" w:tplc="1D9427AE">
      <w:start w:val="1"/>
      <w:numFmt w:val="bullet"/>
      <w:lvlText w:val="–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BAA49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E33A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FA7B8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B04DC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7C8A3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FE01F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657F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24E2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B5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D9"/>
    <w:rsid w:val="00003AA8"/>
    <w:rsid w:val="002810E1"/>
    <w:rsid w:val="003C0B8F"/>
    <w:rsid w:val="006D6555"/>
    <w:rsid w:val="007564D9"/>
    <w:rsid w:val="009033D4"/>
    <w:rsid w:val="00A53152"/>
    <w:rsid w:val="00A63CF3"/>
    <w:rsid w:val="00AA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917F"/>
  <w15:docId w15:val="{6B2A0242-B963-4521-8A12-1E533266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" w:line="249" w:lineRule="auto"/>
      <w:ind w:left="118" w:hanging="10"/>
      <w:jc w:val="both"/>
    </w:pPr>
    <w:rPr>
      <w:rFonts w:ascii="Verdana" w:eastAsia="Verdana" w:hAnsi="Verdana" w:cs="Verdana"/>
      <w:color w:val="002B5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18" w:hanging="10"/>
      <w:outlineLvl w:val="0"/>
    </w:pPr>
    <w:rPr>
      <w:rFonts w:ascii="Verdana" w:eastAsia="Verdana" w:hAnsi="Verdana" w:cs="Verdana"/>
      <w:b/>
      <w:color w:val="002B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2B5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18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26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34" Type="http://schemas.openxmlformats.org/officeDocument/2006/relationships/hyperlink" Target="http://www.inail.it/" TargetMode="External"/><Relationship Id="rId7" Type="http://schemas.openxmlformats.org/officeDocument/2006/relationships/hyperlink" Target="http://www.inail.it/" TargetMode="External"/><Relationship Id="rId12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17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25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33" Type="http://schemas.openxmlformats.org/officeDocument/2006/relationships/hyperlink" Target="http://www.inail.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20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29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ail.it/" TargetMode="External"/><Relationship Id="rId11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24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32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23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28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19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31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14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22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27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30" Type="http://schemas.openxmlformats.org/officeDocument/2006/relationships/hyperlink" Target="https://redazionelive.inail.it/cs/internet/attivita/prevenzione-e-sicurezza/agevolazioni-e-finanziamenti/finanziamenti-per-la-sicurezza/manifestazioni-finanziamenti-sicurezza-anno-2022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inail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Giannangeli Donatella</dc:creator>
  <cp:keywords/>
  <cp:lastModifiedBy>Brunetti Rosanna</cp:lastModifiedBy>
  <cp:revision>2</cp:revision>
  <cp:lastPrinted>2023-09-12T08:43:00Z</cp:lastPrinted>
  <dcterms:created xsi:type="dcterms:W3CDTF">2023-09-18T13:02:00Z</dcterms:created>
  <dcterms:modified xsi:type="dcterms:W3CDTF">2023-09-18T13:02:00Z</dcterms:modified>
</cp:coreProperties>
</file>